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550150" w14:textId="625413F7" w:rsidR="000A0FF1" w:rsidRPr="000A0FF1" w:rsidRDefault="000A0FF1" w:rsidP="00BC0AA5">
      <w:pPr>
        <w:tabs>
          <w:tab w:val="center" w:pos="8190"/>
          <w:tab w:val="right" w:pos="9360"/>
        </w:tabs>
        <w:spacing w:after="0" w:line="240" w:lineRule="auto"/>
        <w:jc w:val="center"/>
        <w:rPr>
          <w:rFonts w:ascii="Times New Roman" w:eastAsia="Calibri" w:hAnsi="Times New Roman" w:cs="Times New Roman"/>
          <w:b/>
          <w:sz w:val="28"/>
          <w:szCs w:val="28"/>
        </w:rPr>
      </w:pPr>
      <w:r w:rsidRPr="000A0FF1">
        <w:rPr>
          <w:rFonts w:ascii="Times New Roman" w:eastAsia="Calibri" w:hAnsi="Times New Roman" w:cs="Times New Roman"/>
          <w:b/>
          <w:sz w:val="28"/>
          <w:szCs w:val="28"/>
        </w:rPr>
        <w:t xml:space="preserve">EFEKTIVITAS PENAGIHAN PAJAK DENGAN SURAT TEGURAN DAN </w:t>
      </w:r>
    </w:p>
    <w:p w14:paraId="50202F8E" w14:textId="4203DE95" w:rsidR="000A0FF1" w:rsidRPr="000A0FF1" w:rsidRDefault="000A0FF1" w:rsidP="00BC0AA5">
      <w:pPr>
        <w:tabs>
          <w:tab w:val="center" w:pos="8190"/>
          <w:tab w:val="right" w:pos="9360"/>
        </w:tabs>
        <w:spacing w:after="0" w:line="240" w:lineRule="auto"/>
        <w:jc w:val="center"/>
        <w:rPr>
          <w:rFonts w:ascii="Times New Roman" w:eastAsia="Calibri" w:hAnsi="Times New Roman" w:cs="Times New Roman"/>
          <w:b/>
          <w:sz w:val="28"/>
          <w:szCs w:val="28"/>
        </w:rPr>
      </w:pPr>
      <w:r w:rsidRPr="000A0FF1">
        <w:rPr>
          <w:rFonts w:ascii="Times New Roman" w:eastAsia="Calibri" w:hAnsi="Times New Roman" w:cs="Times New Roman"/>
          <w:b/>
          <w:sz w:val="28"/>
          <w:szCs w:val="28"/>
        </w:rPr>
        <w:t>SURAT PAKSA DALAM MENINGKATKAN PENERIMAAN PAJAK</w:t>
      </w:r>
    </w:p>
    <w:p w14:paraId="7DCD3E16" w14:textId="78CF17DA" w:rsidR="000A0FF1" w:rsidRPr="000A0FF1" w:rsidRDefault="000A0FF1" w:rsidP="00BC0AA5">
      <w:pPr>
        <w:tabs>
          <w:tab w:val="center" w:pos="8190"/>
          <w:tab w:val="right" w:pos="9360"/>
        </w:tabs>
        <w:spacing w:after="0" w:line="240" w:lineRule="auto"/>
        <w:jc w:val="center"/>
        <w:rPr>
          <w:rFonts w:ascii="Times New Roman" w:eastAsia="Calibri" w:hAnsi="Times New Roman" w:cs="Times New Roman"/>
          <w:b/>
          <w:sz w:val="28"/>
          <w:szCs w:val="28"/>
        </w:rPr>
      </w:pPr>
      <w:r w:rsidRPr="000A0FF1">
        <w:rPr>
          <w:rFonts w:ascii="Times New Roman" w:eastAsia="Calibri" w:hAnsi="Times New Roman" w:cs="Times New Roman"/>
          <w:b/>
          <w:sz w:val="28"/>
          <w:szCs w:val="28"/>
        </w:rPr>
        <w:t xml:space="preserve">PADA KANTOR PELAYANAN PAJAK (KPP) PRATAMA </w:t>
      </w:r>
    </w:p>
    <w:p w14:paraId="120802FA" w14:textId="46D1C015" w:rsidR="001D07FC" w:rsidRDefault="000A0FF1" w:rsidP="00BC0AA5">
      <w:pPr>
        <w:tabs>
          <w:tab w:val="center" w:pos="8190"/>
          <w:tab w:val="right" w:pos="9360"/>
        </w:tabs>
        <w:spacing w:after="0" w:line="240" w:lineRule="auto"/>
        <w:jc w:val="center"/>
        <w:rPr>
          <w:rFonts w:ascii="Times New Roman" w:eastAsia="Calibri" w:hAnsi="Times New Roman" w:cs="Times New Roman"/>
          <w:b/>
          <w:sz w:val="28"/>
          <w:szCs w:val="28"/>
        </w:rPr>
      </w:pPr>
      <w:r w:rsidRPr="000A0FF1">
        <w:rPr>
          <w:rFonts w:ascii="Times New Roman" w:eastAsia="Calibri" w:hAnsi="Times New Roman" w:cs="Times New Roman"/>
          <w:b/>
          <w:sz w:val="28"/>
          <w:szCs w:val="28"/>
        </w:rPr>
        <w:t>BANJARMASIN TAHUN 2021 – 2023</w:t>
      </w:r>
    </w:p>
    <w:p w14:paraId="7D00B869" w14:textId="77C2D2F2" w:rsidR="001D07FC" w:rsidRDefault="00BC0AA5" w:rsidP="001D07FC">
      <w:pPr>
        <w:tabs>
          <w:tab w:val="center" w:pos="8190"/>
          <w:tab w:val="right" w:pos="9360"/>
        </w:tabs>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noProof/>
          <w:sz w:val="24"/>
          <w:szCs w:val="24"/>
        </w:rPr>
        <mc:AlternateContent>
          <mc:Choice Requires="wps">
            <w:drawing>
              <wp:anchor distT="0" distB="0" distL="114300" distR="114300" simplePos="0" relativeHeight="251658752" behindDoc="0" locked="0" layoutInCell="1" allowOverlap="1" wp14:anchorId="6986AAB7" wp14:editId="69404CD2">
                <wp:simplePos x="0" y="0"/>
                <wp:positionH relativeFrom="column">
                  <wp:posOffset>38100</wp:posOffset>
                </wp:positionH>
                <wp:positionV relativeFrom="paragraph">
                  <wp:posOffset>29845</wp:posOffset>
                </wp:positionV>
                <wp:extent cx="58769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5876925"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58B202" id="Straight Connector 1"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3pt,2.35pt" to="465.7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" strokecolor="black [3213]" strokeweight="2pt"/>
            </w:pict>
          </mc:Fallback>
        </mc:AlternateContent>
      </w:r>
    </w:p>
    <w:p w14:paraId="01FBCD1A" w14:textId="32C2DE6A" w:rsidR="00BC0AA5" w:rsidRPr="00BC0AA5" w:rsidRDefault="00BC0AA5" w:rsidP="00BC0AA5">
      <w:pPr>
        <w:tabs>
          <w:tab w:val="center" w:pos="8190"/>
          <w:tab w:val="right" w:pos="9360"/>
        </w:tabs>
        <w:suppressAutoHyphens/>
        <w:spacing w:after="0" w:line="240" w:lineRule="auto"/>
        <w:jc w:val="center"/>
        <w:rPr>
          <w:rFonts w:ascii="Times New Roman" w:eastAsia="Times New Roman" w:hAnsi="Times New Roman" w:cs="Times New Roman"/>
          <w:b/>
          <w:sz w:val="24"/>
          <w:szCs w:val="24"/>
          <w:lang w:val="id"/>
        </w:rPr>
      </w:pPr>
      <w:r w:rsidRPr="00BC0AA5">
        <w:rPr>
          <w:rFonts w:ascii="Times New Roman" w:eastAsia="Calibri" w:hAnsi="Times New Roman" w:cs="Times New Roman"/>
          <w:b/>
          <w:sz w:val="24"/>
          <w:szCs w:val="24"/>
        </w:rPr>
        <w:t>Rola Deva Putri Angely</w:t>
      </w:r>
    </w:p>
    <w:p w14:paraId="33F80EC6" w14:textId="77777777" w:rsidR="00BC0AA5" w:rsidRPr="00BC0AA5" w:rsidRDefault="00BC0AA5" w:rsidP="00BC0AA5">
      <w:pPr>
        <w:widowControl w:val="0"/>
        <w:tabs>
          <w:tab w:val="left" w:pos="567"/>
          <w:tab w:val="left" w:pos="6379"/>
          <w:tab w:val="left" w:pos="6804"/>
        </w:tabs>
        <w:suppressAutoHyphens/>
        <w:autoSpaceDE w:val="0"/>
        <w:autoSpaceDN w:val="0"/>
        <w:spacing w:after="0" w:line="240" w:lineRule="auto"/>
        <w:jc w:val="center"/>
        <w:rPr>
          <w:rFonts w:ascii="Times New Roman" w:eastAsia="Times New Roman" w:hAnsi="Times New Roman" w:cs="Times New Roman"/>
          <w:bCs/>
          <w:sz w:val="24"/>
          <w:szCs w:val="24"/>
          <w:lang w:val="id"/>
        </w:rPr>
      </w:pPr>
      <w:r w:rsidRPr="00BC0AA5">
        <w:rPr>
          <w:rFonts w:ascii="Times New Roman" w:eastAsia="Times New Roman" w:hAnsi="Times New Roman" w:cs="Times New Roman"/>
          <w:bCs/>
          <w:sz w:val="24"/>
          <w:szCs w:val="24"/>
          <w:lang w:val="id"/>
        </w:rPr>
        <w:t xml:space="preserve">(Program Studi Perpajakan Fakultas Ekonomi dan Bisnis Universitas Lambung Mangkurat) </w:t>
      </w:r>
    </w:p>
    <w:p w14:paraId="4E5BA1D7" w14:textId="3110A4D3" w:rsidR="00BC0AA5" w:rsidRPr="00BC0AA5" w:rsidRDefault="00BC0AA5" w:rsidP="00BC0AA5">
      <w:pPr>
        <w:widowControl w:val="0"/>
        <w:tabs>
          <w:tab w:val="center" w:pos="8190"/>
          <w:tab w:val="right" w:pos="9360"/>
        </w:tabs>
        <w:suppressAutoHyphens/>
        <w:autoSpaceDE w:val="0"/>
        <w:autoSpaceDN w:val="0"/>
        <w:spacing w:after="0" w:line="240" w:lineRule="auto"/>
        <w:jc w:val="center"/>
        <w:rPr>
          <w:rFonts w:ascii="Times New Roman" w:eastAsia="Times New Roman" w:hAnsi="Times New Roman" w:cs="Times New Roman"/>
          <w:lang w:val="id"/>
        </w:rPr>
      </w:pPr>
      <w:r w:rsidRPr="00BC0AA5">
        <w:rPr>
          <w:rFonts w:ascii="Times New Roman" w:eastAsia="Times New Roman" w:hAnsi="Times New Roman" w:cs="Times New Roman"/>
          <w:b/>
          <w:bCs/>
          <w:iCs/>
          <w:sz w:val="24"/>
          <w:szCs w:val="24"/>
          <w:lang w:val="id"/>
        </w:rPr>
        <w:t xml:space="preserve">Email : </w:t>
      </w:r>
      <w:r w:rsidRPr="000A0FF1">
        <w:rPr>
          <w:rFonts w:ascii="Times New Roman" w:eastAsia="Calibri" w:hAnsi="Times New Roman" w:cs="Times New Roman"/>
          <w:sz w:val="24"/>
          <w:szCs w:val="24"/>
        </w:rPr>
        <w:t>2100312320055</w:t>
      </w:r>
      <w:hyperlink r:id="rId8" w:history="1">
        <w:r w:rsidRPr="00BC0AA5">
          <w:rPr>
            <w:rFonts w:ascii="Times New Roman" w:eastAsia="Times New Roman" w:hAnsi="Times New Roman" w:cs="Times New Roman"/>
            <w:lang w:val="id"/>
          </w:rPr>
          <w:t>@ulm.ac.id</w:t>
        </w:r>
      </w:hyperlink>
    </w:p>
    <w:p w14:paraId="2C5C92C4" w14:textId="77777777" w:rsidR="00BC0AA5" w:rsidRPr="00BC0AA5" w:rsidRDefault="00BC0AA5" w:rsidP="00BC0AA5">
      <w:pPr>
        <w:widowControl w:val="0"/>
        <w:tabs>
          <w:tab w:val="left" w:pos="567"/>
          <w:tab w:val="left" w:pos="6379"/>
          <w:tab w:val="left" w:pos="6804"/>
        </w:tabs>
        <w:suppressAutoHyphens/>
        <w:autoSpaceDE w:val="0"/>
        <w:autoSpaceDN w:val="0"/>
        <w:spacing w:after="0" w:line="240" w:lineRule="auto"/>
        <w:jc w:val="center"/>
        <w:rPr>
          <w:rFonts w:ascii="Times New Roman" w:eastAsia="Times New Roman" w:hAnsi="Times New Roman" w:cs="Times New Roman"/>
          <w:b/>
          <w:sz w:val="24"/>
          <w:lang w:val="id"/>
        </w:rPr>
      </w:pPr>
    </w:p>
    <w:p w14:paraId="767744FD" w14:textId="0F2701D2" w:rsidR="00BC0AA5" w:rsidRPr="00BC0AA5" w:rsidRDefault="00BC0AA5" w:rsidP="00BC0AA5">
      <w:pPr>
        <w:widowControl w:val="0"/>
        <w:tabs>
          <w:tab w:val="left" w:pos="567"/>
          <w:tab w:val="left" w:pos="6379"/>
          <w:tab w:val="left" w:pos="6804"/>
        </w:tabs>
        <w:suppressAutoHyphens/>
        <w:autoSpaceDE w:val="0"/>
        <w:autoSpaceDN w:val="0"/>
        <w:spacing w:after="0" w:line="240" w:lineRule="auto"/>
        <w:jc w:val="center"/>
        <w:rPr>
          <w:rFonts w:ascii="Times New Roman" w:eastAsia="Times New Roman" w:hAnsi="Times New Roman" w:cs="Calibri"/>
          <w:b/>
          <w:sz w:val="24"/>
          <w:lang w:val="id"/>
        </w:rPr>
      </w:pPr>
      <w:r w:rsidRPr="00BC0AA5">
        <w:rPr>
          <w:rFonts w:ascii="Times New Roman" w:eastAsia="Times New Roman" w:hAnsi="Times New Roman" w:cs="Calibri"/>
          <w:b/>
          <w:sz w:val="24"/>
          <w:lang w:val="id"/>
        </w:rPr>
        <w:t>Melinda Wijaya</w:t>
      </w:r>
    </w:p>
    <w:p w14:paraId="589E8B4E" w14:textId="388C6355" w:rsidR="00BC0AA5" w:rsidRPr="00BC0AA5" w:rsidRDefault="00BC0AA5" w:rsidP="00BC0AA5">
      <w:pPr>
        <w:widowControl w:val="0"/>
        <w:tabs>
          <w:tab w:val="left" w:pos="567"/>
          <w:tab w:val="left" w:pos="6379"/>
          <w:tab w:val="left" w:pos="6804"/>
        </w:tabs>
        <w:suppressAutoHyphens/>
        <w:autoSpaceDE w:val="0"/>
        <w:autoSpaceDN w:val="0"/>
        <w:spacing w:after="0" w:line="240" w:lineRule="auto"/>
        <w:jc w:val="center"/>
        <w:rPr>
          <w:rFonts w:ascii="Times New Roman" w:eastAsia="Times New Roman" w:hAnsi="Times New Roman" w:cs="Times New Roman"/>
          <w:bCs/>
          <w:sz w:val="24"/>
          <w:szCs w:val="24"/>
          <w:lang w:val="id"/>
        </w:rPr>
      </w:pPr>
      <w:r w:rsidRPr="00BC0AA5">
        <w:rPr>
          <w:rFonts w:ascii="Times New Roman" w:eastAsia="Times New Roman" w:hAnsi="Times New Roman" w:cs="Times New Roman"/>
          <w:b/>
          <w:bCs/>
          <w:iCs/>
          <w:sz w:val="24"/>
          <w:szCs w:val="24"/>
          <w:lang w:val="id"/>
        </w:rPr>
        <w:t xml:space="preserve">Email : </w:t>
      </w:r>
      <w:r w:rsidRPr="00BC0AA5">
        <w:rPr>
          <w:rFonts w:ascii="Times New Roman" w:eastAsia="Times New Roman" w:hAnsi="Times New Roman" w:cs="Calibri"/>
          <w:bCs/>
          <w:iCs/>
          <w:sz w:val="24"/>
          <w:szCs w:val="24"/>
          <w:lang w:val="id"/>
        </w:rPr>
        <w:t>m</w:t>
      </w:r>
      <w:r w:rsidR="00F128AC">
        <w:rPr>
          <w:rFonts w:ascii="Times New Roman" w:eastAsia="Times New Roman" w:hAnsi="Times New Roman" w:cs="Calibri"/>
          <w:bCs/>
          <w:iCs/>
          <w:sz w:val="24"/>
          <w:szCs w:val="24"/>
          <w:lang w:val="id"/>
        </w:rPr>
        <w:t>wijaya</w:t>
      </w:r>
      <w:bookmarkStart w:id="0" w:name="_GoBack"/>
      <w:bookmarkEnd w:id="0"/>
      <w:r w:rsidRPr="00BC0AA5">
        <w:rPr>
          <w:rFonts w:ascii="Times New Roman" w:eastAsia="Times New Roman" w:hAnsi="Times New Roman" w:cs="Times New Roman"/>
          <w:bCs/>
          <w:iCs/>
          <w:sz w:val="24"/>
          <w:szCs w:val="24"/>
          <w:lang w:val="id"/>
        </w:rPr>
        <w:t>@ulm.ac.id</w:t>
      </w:r>
    </w:p>
    <w:p w14:paraId="555310AB" w14:textId="77777777" w:rsidR="00BC0AA5" w:rsidRPr="00BC0AA5" w:rsidRDefault="00BC0AA5" w:rsidP="00BC0AA5">
      <w:pPr>
        <w:widowControl w:val="0"/>
        <w:tabs>
          <w:tab w:val="left" w:pos="567"/>
          <w:tab w:val="left" w:pos="6379"/>
          <w:tab w:val="left" w:pos="6804"/>
        </w:tabs>
        <w:suppressAutoHyphens/>
        <w:autoSpaceDE w:val="0"/>
        <w:autoSpaceDN w:val="0"/>
        <w:spacing w:after="0" w:line="240" w:lineRule="auto"/>
        <w:jc w:val="center"/>
        <w:rPr>
          <w:rFonts w:ascii="Times New Roman" w:eastAsia="Times New Roman" w:hAnsi="Times New Roman" w:cs="Calibri"/>
          <w:bCs/>
          <w:sz w:val="24"/>
          <w:szCs w:val="24"/>
          <w:lang w:val="id"/>
        </w:rPr>
      </w:pPr>
      <w:r w:rsidRPr="00BC0AA5">
        <w:rPr>
          <w:rFonts w:ascii="Times New Roman" w:eastAsia="Times New Roman" w:hAnsi="Times New Roman" w:cs="Times New Roman"/>
          <w:sz w:val="24"/>
          <w:szCs w:val="24"/>
          <w:lang w:val="id"/>
        </w:rPr>
        <w:t xml:space="preserve"> (</w:t>
      </w:r>
      <w:r w:rsidRPr="00BC0AA5">
        <w:rPr>
          <w:rFonts w:ascii="Times New Roman" w:eastAsia="Times New Roman" w:hAnsi="Times New Roman" w:cs="Times New Roman"/>
          <w:bCs/>
          <w:sz w:val="24"/>
          <w:szCs w:val="24"/>
          <w:lang w:val="id"/>
        </w:rPr>
        <w:t>Fakultas Ekonomi dan Bisnis Universitas Lambung Mangkurat)</w:t>
      </w:r>
    </w:p>
    <w:p w14:paraId="6EB34816" w14:textId="77777777" w:rsidR="00BC0AA5" w:rsidRPr="00BC0AA5" w:rsidRDefault="00BC0AA5" w:rsidP="00BC0AA5">
      <w:pPr>
        <w:widowControl w:val="0"/>
        <w:tabs>
          <w:tab w:val="left" w:pos="567"/>
          <w:tab w:val="left" w:pos="6379"/>
          <w:tab w:val="left" w:pos="6804"/>
        </w:tabs>
        <w:suppressAutoHyphens/>
        <w:autoSpaceDE w:val="0"/>
        <w:autoSpaceDN w:val="0"/>
        <w:spacing w:after="0" w:line="240" w:lineRule="auto"/>
        <w:jc w:val="center"/>
        <w:rPr>
          <w:rFonts w:ascii="Times New Roman" w:eastAsia="Times New Roman" w:hAnsi="Times New Roman" w:cs="Calibri"/>
          <w:bCs/>
          <w:sz w:val="24"/>
          <w:szCs w:val="24"/>
          <w:lang w:val="id"/>
        </w:rPr>
      </w:pPr>
    </w:p>
    <w:p w14:paraId="6EE15745" w14:textId="77777777" w:rsidR="00BC0AA5" w:rsidRPr="00BC0AA5" w:rsidRDefault="00BC0AA5" w:rsidP="00BC0AA5">
      <w:pPr>
        <w:widowControl w:val="0"/>
        <w:tabs>
          <w:tab w:val="left" w:pos="567"/>
          <w:tab w:val="left" w:pos="6379"/>
          <w:tab w:val="left" w:pos="6804"/>
        </w:tabs>
        <w:suppressAutoHyphens/>
        <w:autoSpaceDE w:val="0"/>
        <w:autoSpaceDN w:val="0"/>
        <w:spacing w:after="0" w:line="240" w:lineRule="auto"/>
        <w:jc w:val="center"/>
        <w:rPr>
          <w:rFonts w:ascii="Times New Roman" w:eastAsia="Times New Roman" w:hAnsi="Times New Roman" w:cs="Calibri"/>
          <w:b/>
          <w:sz w:val="24"/>
          <w:lang w:val="id"/>
        </w:rPr>
      </w:pPr>
      <w:r w:rsidRPr="00BC0AA5">
        <w:rPr>
          <w:rFonts w:ascii="Times New Roman" w:eastAsia="Times New Roman" w:hAnsi="Times New Roman" w:cs="Calibri"/>
          <w:b/>
          <w:sz w:val="24"/>
          <w:lang w:val="id"/>
        </w:rPr>
        <w:t>Ayu Oktaviani</w:t>
      </w:r>
    </w:p>
    <w:p w14:paraId="55DDE5D4" w14:textId="77777777" w:rsidR="00BC0AA5" w:rsidRPr="00BC0AA5" w:rsidRDefault="00BC0AA5" w:rsidP="00BC0AA5">
      <w:pPr>
        <w:widowControl w:val="0"/>
        <w:tabs>
          <w:tab w:val="left" w:pos="567"/>
          <w:tab w:val="left" w:pos="6379"/>
          <w:tab w:val="left" w:pos="6804"/>
        </w:tabs>
        <w:suppressAutoHyphens/>
        <w:autoSpaceDE w:val="0"/>
        <w:autoSpaceDN w:val="0"/>
        <w:spacing w:after="0" w:line="240" w:lineRule="auto"/>
        <w:jc w:val="center"/>
        <w:rPr>
          <w:rFonts w:ascii="Times New Roman" w:eastAsia="Times New Roman" w:hAnsi="Times New Roman" w:cs="Times New Roman"/>
          <w:bCs/>
          <w:sz w:val="24"/>
          <w:szCs w:val="24"/>
          <w:lang w:val="id"/>
        </w:rPr>
      </w:pPr>
      <w:r w:rsidRPr="00BC0AA5">
        <w:rPr>
          <w:rFonts w:ascii="Times New Roman" w:eastAsia="Times New Roman" w:hAnsi="Times New Roman" w:cs="Times New Roman"/>
          <w:b/>
          <w:bCs/>
          <w:iCs/>
          <w:sz w:val="24"/>
          <w:szCs w:val="24"/>
          <w:lang w:val="id"/>
        </w:rPr>
        <w:t xml:space="preserve">Email : </w:t>
      </w:r>
      <w:r w:rsidRPr="00BC0AA5">
        <w:rPr>
          <w:rFonts w:ascii="Times New Roman" w:eastAsia="Times New Roman" w:hAnsi="Times New Roman" w:cs="Calibri"/>
          <w:bCs/>
          <w:iCs/>
          <w:sz w:val="24"/>
          <w:szCs w:val="24"/>
          <w:lang w:val="id"/>
        </w:rPr>
        <w:t>aoktaviani</w:t>
      </w:r>
      <w:r w:rsidRPr="00BC0AA5">
        <w:rPr>
          <w:rFonts w:ascii="Times New Roman" w:eastAsia="Times New Roman" w:hAnsi="Times New Roman" w:cs="Times New Roman"/>
          <w:bCs/>
          <w:iCs/>
          <w:sz w:val="24"/>
          <w:szCs w:val="24"/>
          <w:lang w:val="id"/>
        </w:rPr>
        <w:t>@ulm.ac.id</w:t>
      </w:r>
    </w:p>
    <w:p w14:paraId="05A00D57" w14:textId="3CC6E848" w:rsidR="00BC0AA5" w:rsidRDefault="00BC0AA5" w:rsidP="00BC0AA5">
      <w:pPr>
        <w:tabs>
          <w:tab w:val="center" w:pos="8190"/>
          <w:tab w:val="right" w:pos="9360"/>
        </w:tabs>
        <w:spacing w:after="0" w:line="240" w:lineRule="auto"/>
        <w:jc w:val="center"/>
        <w:rPr>
          <w:rFonts w:ascii="Times New Roman" w:eastAsia="Calibri" w:hAnsi="Times New Roman" w:cs="Times New Roman"/>
          <w:sz w:val="24"/>
          <w:szCs w:val="24"/>
        </w:rPr>
      </w:pPr>
      <w:r w:rsidRPr="003D43F4">
        <w:rPr>
          <w:rFonts w:ascii="Times New Roman" w:eastAsia="Times New Roman" w:hAnsi="Times New Roman" w:cs="Times New Roman"/>
          <w:sz w:val="24"/>
          <w:szCs w:val="24"/>
          <w:lang w:val="id"/>
        </w:rPr>
        <w:t xml:space="preserve"> (</w:t>
      </w:r>
      <w:r w:rsidRPr="003D43F4">
        <w:rPr>
          <w:rFonts w:ascii="Times New Roman" w:eastAsia="Times New Roman" w:hAnsi="Times New Roman" w:cs="Times New Roman"/>
          <w:bCs/>
          <w:sz w:val="24"/>
          <w:szCs w:val="24"/>
          <w:lang w:val="id"/>
        </w:rPr>
        <w:t>Fakultas Ekonomi dan Bisnis Universitas Lambung Mangkurat)</w:t>
      </w:r>
    </w:p>
    <w:p w14:paraId="35C9EC12" w14:textId="77777777" w:rsidR="00BC0AA5" w:rsidRDefault="00BC0AA5" w:rsidP="000A0FF1">
      <w:pPr>
        <w:tabs>
          <w:tab w:val="center" w:pos="8190"/>
          <w:tab w:val="right" w:pos="9360"/>
        </w:tabs>
        <w:spacing w:after="0" w:line="240" w:lineRule="auto"/>
        <w:jc w:val="center"/>
        <w:rPr>
          <w:rFonts w:ascii="Times New Roman" w:eastAsia="Calibri" w:hAnsi="Times New Roman" w:cs="Times New Roman"/>
          <w:sz w:val="24"/>
          <w:szCs w:val="24"/>
        </w:rPr>
      </w:pPr>
    </w:p>
    <w:p w14:paraId="208F043E" w14:textId="1DF75FC9" w:rsidR="000A0FF1" w:rsidRPr="000A0FF1" w:rsidRDefault="000A0FF1" w:rsidP="000A0FF1">
      <w:pPr>
        <w:tabs>
          <w:tab w:val="center" w:pos="8190"/>
          <w:tab w:val="right" w:pos="9360"/>
        </w:tabs>
        <w:spacing w:after="0" w:line="240" w:lineRule="auto"/>
        <w:jc w:val="center"/>
        <w:rPr>
          <w:rFonts w:ascii="Times New Roman" w:eastAsia="Calibri" w:hAnsi="Times New Roman" w:cs="Times New Roman"/>
          <w:sz w:val="24"/>
          <w:szCs w:val="24"/>
        </w:rPr>
      </w:pPr>
    </w:p>
    <w:p w14:paraId="4F729EE2" w14:textId="7B462056" w:rsidR="00457E0E" w:rsidRDefault="00457E0E" w:rsidP="00457E0E">
      <w:pPr>
        <w:tabs>
          <w:tab w:val="center" w:pos="8190"/>
          <w:tab w:val="right" w:pos="9360"/>
        </w:tabs>
        <w:spacing w:after="0" w:line="240" w:lineRule="auto"/>
        <w:jc w:val="center"/>
        <w:rPr>
          <w:rFonts w:ascii="Times New Roman" w:eastAsia="Calibri" w:hAnsi="Times New Roman" w:cs="Times New Roman"/>
          <w:sz w:val="24"/>
          <w:szCs w:val="24"/>
        </w:rPr>
      </w:pPr>
    </w:p>
    <w:p w14:paraId="59E4525D" w14:textId="77777777" w:rsidR="00890249" w:rsidRPr="00890249" w:rsidRDefault="00890249" w:rsidP="00890249">
      <w:pPr>
        <w:tabs>
          <w:tab w:val="center" w:pos="8190"/>
          <w:tab w:val="right" w:pos="9360"/>
        </w:tabs>
        <w:spacing w:after="0" w:line="240" w:lineRule="auto"/>
        <w:jc w:val="center"/>
        <w:rPr>
          <w:rFonts w:ascii="Times New Roman" w:eastAsia="Calibri" w:hAnsi="Times New Roman" w:cs="Times New Roman"/>
          <w:b/>
          <w:sz w:val="24"/>
          <w:szCs w:val="24"/>
        </w:rPr>
      </w:pPr>
      <w:r w:rsidRPr="00890249">
        <w:rPr>
          <w:rFonts w:ascii="Times New Roman" w:eastAsia="Calibri" w:hAnsi="Times New Roman" w:cs="Times New Roman"/>
          <w:b/>
          <w:sz w:val="24"/>
          <w:szCs w:val="24"/>
        </w:rPr>
        <w:t>ABSTRACT</w:t>
      </w:r>
    </w:p>
    <w:p w14:paraId="2738A5D5" w14:textId="77777777" w:rsidR="00890249" w:rsidRPr="00890249" w:rsidRDefault="00890249" w:rsidP="00890249">
      <w:pPr>
        <w:spacing w:after="120" w:line="240" w:lineRule="auto"/>
        <w:ind w:firstLine="720"/>
        <w:jc w:val="both"/>
        <w:rPr>
          <w:rFonts w:ascii="Times New Roman" w:hAnsi="Times New Roman" w:cs="Times New Roman"/>
          <w:sz w:val="24"/>
          <w:szCs w:val="24"/>
        </w:rPr>
      </w:pPr>
      <w:r w:rsidRPr="00890249">
        <w:rPr>
          <w:rFonts w:ascii="Times New Roman" w:hAnsi="Times New Roman" w:cs="Times New Roman"/>
          <w:sz w:val="24"/>
          <w:szCs w:val="24"/>
        </w:rPr>
        <w:t>This study aims to determine the effectiveness of tax collection using warning letters and warrants in increasing tax revenue at the Banjarmasin Pratama Tax Office (KPP Pratama) for the 2021-2023 period. The data in this study is quantitative, and the sources are primary and secondary data. Interviews were used for data collection, and descriptive analysis was used for data analysis. The results of the study indicate that the effectiveness of tax collection using warning letters in increasing tax revenue at the Banjarmasin Pratama Tax Office (KPP Pratama) in 2021 was categorized as "Ineffective," in 2022 it was still "Ineffective," and in 2023 it was again "Ineffective." Meanwhile, the effectiveness of tax collection using warrants in increasing tax revenue at the Banjarmasin Pratama Tax Office (KPP Pratama) in 2021 was categorized as "Ineffective," in 2022 it was still "Ineffective," and in 2023 it was again "Ineffective."</w:t>
      </w:r>
    </w:p>
    <w:p w14:paraId="4C537415" w14:textId="433EB35F" w:rsidR="00457E0E" w:rsidRPr="00890249" w:rsidRDefault="00890249" w:rsidP="00890249">
      <w:pPr>
        <w:spacing w:after="120" w:line="240" w:lineRule="auto"/>
        <w:jc w:val="both"/>
        <w:rPr>
          <w:rFonts w:ascii="Times New Roman" w:hAnsi="Times New Roman" w:cs="Times New Roman"/>
          <w:sz w:val="24"/>
          <w:szCs w:val="24"/>
        </w:rPr>
      </w:pPr>
      <w:r w:rsidRPr="00890249">
        <w:rPr>
          <w:rFonts w:ascii="Times New Roman" w:hAnsi="Times New Roman" w:cs="Times New Roman"/>
          <w:b/>
          <w:sz w:val="24"/>
          <w:szCs w:val="24"/>
        </w:rPr>
        <w:t>Keywords:</w:t>
      </w:r>
      <w:r w:rsidRPr="00890249">
        <w:rPr>
          <w:rFonts w:ascii="Times New Roman" w:hAnsi="Times New Roman" w:cs="Times New Roman"/>
          <w:sz w:val="24"/>
          <w:szCs w:val="24"/>
        </w:rPr>
        <w:t xml:space="preserve"> Effectiveness, Warning Letters, Warrants, Tax Revenue</w:t>
      </w:r>
    </w:p>
    <w:p w14:paraId="0EA82D37" w14:textId="77777777" w:rsidR="00287090" w:rsidRPr="007A2A87" w:rsidRDefault="00287090" w:rsidP="00287090">
      <w:pPr>
        <w:tabs>
          <w:tab w:val="center" w:pos="8190"/>
          <w:tab w:val="right" w:pos="9360"/>
        </w:tabs>
        <w:spacing w:after="0" w:line="240" w:lineRule="auto"/>
        <w:rPr>
          <w:rFonts w:ascii="Calibri" w:eastAsia="Calibri" w:hAnsi="Calibri" w:cs="Times New Roman"/>
        </w:rPr>
      </w:pPr>
    </w:p>
    <w:p w14:paraId="1D34D072" w14:textId="77777777" w:rsidR="00890249" w:rsidRDefault="00890249" w:rsidP="00890249">
      <w:pPr>
        <w:spacing w:line="240" w:lineRule="auto"/>
        <w:jc w:val="center"/>
        <w:rPr>
          <w:rFonts w:ascii="Times New Roman" w:hAnsi="Times New Roman" w:cs="Times New Roman"/>
          <w:b/>
          <w:bCs/>
          <w:sz w:val="24"/>
          <w:szCs w:val="24"/>
        </w:rPr>
      </w:pPr>
    </w:p>
    <w:p w14:paraId="64DB406A" w14:textId="379F96DB" w:rsidR="002E36FE" w:rsidRDefault="000E30C6" w:rsidP="00890249">
      <w:pPr>
        <w:spacing w:line="240" w:lineRule="auto"/>
        <w:jc w:val="center"/>
        <w:rPr>
          <w:rFonts w:ascii="Times New Roman" w:hAnsi="Times New Roman" w:cs="Times New Roman"/>
          <w:b/>
          <w:bCs/>
          <w:sz w:val="24"/>
          <w:szCs w:val="24"/>
        </w:rPr>
      </w:pPr>
      <w:r w:rsidRPr="00457E0E">
        <w:rPr>
          <w:rFonts w:ascii="Times New Roman" w:hAnsi="Times New Roman" w:cs="Times New Roman"/>
          <w:b/>
          <w:bCs/>
          <w:sz w:val="24"/>
          <w:szCs w:val="24"/>
        </w:rPr>
        <w:t>ABSTRAK</w:t>
      </w:r>
    </w:p>
    <w:p w14:paraId="4DC75BBD" w14:textId="1020900E" w:rsidR="000A0FF1" w:rsidRDefault="000A0FF1" w:rsidP="00890249">
      <w:pPr>
        <w:spacing w:after="120" w:line="240" w:lineRule="auto"/>
        <w:jc w:val="both"/>
        <w:rPr>
          <w:rFonts w:ascii="Times New Roman" w:hAnsi="Times New Roman" w:cs="Times New Roman"/>
          <w:sz w:val="24"/>
          <w:szCs w:val="24"/>
        </w:rPr>
      </w:pPr>
      <w:r w:rsidRPr="000A0FF1">
        <w:rPr>
          <w:rFonts w:ascii="Times New Roman" w:hAnsi="Times New Roman" w:cs="Times New Roman"/>
          <w:sz w:val="24"/>
          <w:szCs w:val="24"/>
        </w:rPr>
        <w:t xml:space="preserve">Penelitian ini bertujuan untuk </w:t>
      </w:r>
      <w:r>
        <w:rPr>
          <w:rFonts w:ascii="Times New Roman" w:hAnsi="Times New Roman" w:cs="Times New Roman"/>
          <w:sz w:val="24"/>
          <w:szCs w:val="24"/>
        </w:rPr>
        <w:t xml:space="preserve">mengetahui </w:t>
      </w:r>
      <w:r w:rsidRPr="000A0FF1">
        <w:rPr>
          <w:rFonts w:ascii="Times New Roman" w:hAnsi="Times New Roman" w:cs="Times New Roman"/>
          <w:sz w:val="24"/>
          <w:szCs w:val="24"/>
        </w:rPr>
        <w:t xml:space="preserve">efektivitas penagihan pajak dengan </w:t>
      </w:r>
      <w:proofErr w:type="gramStart"/>
      <w:r w:rsidRPr="000A0FF1">
        <w:rPr>
          <w:rFonts w:ascii="Times New Roman" w:hAnsi="Times New Roman" w:cs="Times New Roman"/>
          <w:sz w:val="24"/>
          <w:szCs w:val="24"/>
        </w:rPr>
        <w:t>surat</w:t>
      </w:r>
      <w:proofErr w:type="gramEnd"/>
      <w:r w:rsidRPr="000A0FF1">
        <w:rPr>
          <w:rFonts w:ascii="Times New Roman" w:hAnsi="Times New Roman" w:cs="Times New Roman"/>
          <w:sz w:val="24"/>
          <w:szCs w:val="24"/>
        </w:rPr>
        <w:t xml:space="preserve"> teguran dan surat paksa dalam meningkatkan penerimaan pajak pada KPP Pratama Banjarmasin Tahun 2021-2023. Dat</w:t>
      </w:r>
      <w:r>
        <w:rPr>
          <w:rFonts w:ascii="Times New Roman" w:hAnsi="Times New Roman" w:cs="Times New Roman"/>
          <w:sz w:val="24"/>
          <w:szCs w:val="24"/>
        </w:rPr>
        <w:t>a</w:t>
      </w:r>
      <w:r w:rsidRPr="000A0FF1">
        <w:rPr>
          <w:rFonts w:ascii="Times New Roman" w:hAnsi="Times New Roman" w:cs="Times New Roman"/>
          <w:sz w:val="24"/>
          <w:szCs w:val="24"/>
        </w:rPr>
        <w:t xml:space="preserve"> penelitian in berjenis kuantitatif, dan data bersumber dari data primer serta sekunder. Pengumpulan data penelitian ini menggunakan teknik wawancara, dan analisis data menggunakan teknik analisis deskriptif. Hasil penelitian efektivitas penagihan pajak dengan surat teguran dalam meningkatkan penerimaan pajak pada KPP Pratama Banjarmasin Tahun 2021 masuk dalam kategori “Tidak Efektif”, tahun 2022 masih “Tidak Efektif”, dan tahun 2023 </w:t>
      </w:r>
      <w:proofErr w:type="gramStart"/>
      <w:r>
        <w:rPr>
          <w:rFonts w:ascii="Times New Roman" w:hAnsi="Times New Roman" w:cs="Times New Roman"/>
          <w:sz w:val="24"/>
          <w:szCs w:val="24"/>
        </w:rPr>
        <w:t>kembali</w:t>
      </w:r>
      <w:proofErr w:type="gramEnd"/>
      <w:r w:rsidRPr="000A0FF1">
        <w:rPr>
          <w:rFonts w:ascii="Times New Roman" w:hAnsi="Times New Roman" w:cs="Times New Roman"/>
          <w:sz w:val="24"/>
          <w:szCs w:val="24"/>
        </w:rPr>
        <w:t xml:space="preserve"> “Tidak Efektif”. Sedangkan </w:t>
      </w:r>
      <w:r>
        <w:rPr>
          <w:rFonts w:ascii="Times New Roman" w:hAnsi="Times New Roman" w:cs="Times New Roman"/>
          <w:sz w:val="24"/>
          <w:szCs w:val="24"/>
        </w:rPr>
        <w:t>e</w:t>
      </w:r>
      <w:r w:rsidRPr="000A0FF1">
        <w:rPr>
          <w:rFonts w:ascii="Times New Roman" w:hAnsi="Times New Roman" w:cs="Times New Roman"/>
          <w:sz w:val="24"/>
          <w:szCs w:val="24"/>
        </w:rPr>
        <w:t>fektivitas penagihan pajak dengan surat pa</w:t>
      </w:r>
      <w:r>
        <w:rPr>
          <w:rFonts w:ascii="Times New Roman" w:hAnsi="Times New Roman" w:cs="Times New Roman"/>
          <w:sz w:val="24"/>
          <w:szCs w:val="24"/>
        </w:rPr>
        <w:t>ksa</w:t>
      </w:r>
      <w:r w:rsidRPr="000A0FF1">
        <w:rPr>
          <w:rFonts w:ascii="Times New Roman" w:hAnsi="Times New Roman" w:cs="Times New Roman"/>
          <w:sz w:val="24"/>
          <w:szCs w:val="24"/>
        </w:rPr>
        <w:t xml:space="preserve"> dalam meningkatkan </w:t>
      </w:r>
      <w:r w:rsidRPr="000A0FF1">
        <w:rPr>
          <w:rFonts w:ascii="Times New Roman" w:hAnsi="Times New Roman" w:cs="Times New Roman"/>
          <w:sz w:val="24"/>
          <w:szCs w:val="24"/>
        </w:rPr>
        <w:lastRenderedPageBreak/>
        <w:t xml:space="preserve">penerimaan pajak pada KPP Pratama Banjarmasin Tahun 2021 masuk dalam kategori “Tidak Efektif”, tahun 2022 masih “Tidak Efektif”, dan tahun 2023 </w:t>
      </w:r>
      <w:r>
        <w:rPr>
          <w:rFonts w:ascii="Times New Roman" w:hAnsi="Times New Roman" w:cs="Times New Roman"/>
          <w:sz w:val="24"/>
          <w:szCs w:val="24"/>
        </w:rPr>
        <w:t>kembali</w:t>
      </w:r>
      <w:r w:rsidRPr="000A0FF1">
        <w:rPr>
          <w:rFonts w:ascii="Times New Roman" w:hAnsi="Times New Roman" w:cs="Times New Roman"/>
          <w:sz w:val="24"/>
          <w:szCs w:val="24"/>
        </w:rPr>
        <w:t xml:space="preserve"> “Tidak Efektif”.</w:t>
      </w:r>
    </w:p>
    <w:p w14:paraId="517E99B0" w14:textId="6F4592EA" w:rsidR="002777DC" w:rsidRPr="00890249" w:rsidRDefault="00625145" w:rsidP="00890249">
      <w:pPr>
        <w:spacing w:after="12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Kata kunci: </w:t>
      </w:r>
      <w:r w:rsidR="000A0FF1" w:rsidRPr="00890249">
        <w:rPr>
          <w:rFonts w:ascii="Times New Roman" w:hAnsi="Times New Roman" w:cs="Times New Roman"/>
          <w:bCs/>
          <w:sz w:val="24"/>
          <w:szCs w:val="24"/>
        </w:rPr>
        <w:t>Efektivitas</w:t>
      </w:r>
      <w:r w:rsidR="008B5A1E" w:rsidRPr="00890249">
        <w:rPr>
          <w:rFonts w:ascii="Times New Roman" w:hAnsi="Times New Roman" w:cs="Times New Roman"/>
          <w:bCs/>
          <w:sz w:val="24"/>
          <w:szCs w:val="24"/>
        </w:rPr>
        <w:t>,</w:t>
      </w:r>
      <w:r w:rsidR="000A0FF1" w:rsidRPr="00890249">
        <w:rPr>
          <w:rFonts w:ascii="Times New Roman" w:hAnsi="Times New Roman" w:cs="Times New Roman"/>
          <w:bCs/>
          <w:sz w:val="24"/>
          <w:szCs w:val="24"/>
        </w:rPr>
        <w:t xml:space="preserve"> Surat Teguran</w:t>
      </w:r>
      <w:r w:rsidR="008B5A1E" w:rsidRPr="00890249">
        <w:rPr>
          <w:rFonts w:ascii="Times New Roman" w:hAnsi="Times New Roman" w:cs="Times New Roman"/>
          <w:bCs/>
          <w:sz w:val="24"/>
          <w:szCs w:val="24"/>
        </w:rPr>
        <w:t xml:space="preserve">, </w:t>
      </w:r>
      <w:r w:rsidR="000A0FF1" w:rsidRPr="00890249">
        <w:rPr>
          <w:rFonts w:ascii="Times New Roman" w:hAnsi="Times New Roman" w:cs="Times New Roman"/>
          <w:bCs/>
          <w:sz w:val="24"/>
          <w:szCs w:val="24"/>
        </w:rPr>
        <w:t>Surat Paksa, Penerimaan Pajak</w:t>
      </w:r>
      <w:r w:rsidR="008B5A1E" w:rsidRPr="00890249">
        <w:rPr>
          <w:rFonts w:ascii="Times New Roman" w:hAnsi="Times New Roman" w:cs="Times New Roman"/>
          <w:bCs/>
          <w:sz w:val="24"/>
          <w:szCs w:val="24"/>
        </w:rPr>
        <w:t xml:space="preserve"> </w:t>
      </w:r>
      <w:r w:rsidR="008B5A1E" w:rsidRPr="00890249">
        <w:rPr>
          <w:rFonts w:ascii="Times New Roman" w:hAnsi="Times New Roman" w:cs="Times New Roman"/>
          <w:sz w:val="24"/>
          <w:szCs w:val="24"/>
          <w:shd w:val="clear" w:color="auto" w:fill="FFFFFF"/>
        </w:rPr>
        <w:t xml:space="preserve"> </w:t>
      </w:r>
    </w:p>
    <w:p w14:paraId="668AFBB0" w14:textId="77777777" w:rsidR="00457E0E" w:rsidRPr="00457E0E" w:rsidRDefault="00457E0E" w:rsidP="000310AA">
      <w:pPr>
        <w:spacing w:line="360" w:lineRule="auto"/>
        <w:jc w:val="center"/>
        <w:rPr>
          <w:rFonts w:ascii="Times New Roman" w:hAnsi="Times New Roman" w:cs="Times New Roman"/>
          <w:b/>
          <w:bCs/>
          <w:sz w:val="24"/>
          <w:szCs w:val="24"/>
        </w:rPr>
      </w:pPr>
    </w:p>
    <w:p w14:paraId="3B406FC6" w14:textId="3A5F93FA" w:rsidR="000310AA" w:rsidRDefault="000310AA" w:rsidP="0086433C">
      <w:pPr>
        <w:spacing w:line="360" w:lineRule="auto"/>
        <w:jc w:val="center"/>
        <w:rPr>
          <w:rFonts w:ascii="Times New Roman" w:hAnsi="Times New Roman" w:cs="Times New Roman"/>
          <w:b/>
          <w:sz w:val="24"/>
          <w:szCs w:val="24"/>
        </w:rPr>
      </w:pPr>
      <w:r w:rsidRPr="000310AA">
        <w:rPr>
          <w:rFonts w:ascii="Times New Roman" w:hAnsi="Times New Roman" w:cs="Times New Roman"/>
          <w:b/>
          <w:sz w:val="24"/>
          <w:szCs w:val="24"/>
        </w:rPr>
        <w:t>PENDAHULUAN</w:t>
      </w:r>
    </w:p>
    <w:p w14:paraId="498805F4" w14:textId="362FFFD8" w:rsidR="005C0AE6" w:rsidRDefault="005C0AE6" w:rsidP="005C0AE6">
      <w:pPr>
        <w:spacing w:line="360" w:lineRule="auto"/>
        <w:rPr>
          <w:rFonts w:ascii="Times New Roman" w:hAnsi="Times New Roman" w:cs="Times New Roman"/>
          <w:b/>
          <w:sz w:val="24"/>
          <w:szCs w:val="24"/>
        </w:rPr>
      </w:pPr>
      <w:r>
        <w:rPr>
          <w:rFonts w:ascii="Times New Roman" w:hAnsi="Times New Roman" w:cs="Times New Roman"/>
          <w:b/>
          <w:sz w:val="24"/>
          <w:szCs w:val="24"/>
        </w:rPr>
        <w:t>Latar Belakang</w:t>
      </w:r>
    </w:p>
    <w:p w14:paraId="61871A8C" w14:textId="63A41833" w:rsidR="000A0FF1" w:rsidRPr="000A0FF1" w:rsidRDefault="000A0FF1" w:rsidP="000A0FF1">
      <w:pPr>
        <w:spacing w:line="360" w:lineRule="auto"/>
        <w:ind w:firstLine="720"/>
        <w:jc w:val="both"/>
        <w:rPr>
          <w:rFonts w:ascii="Times New Roman" w:hAnsi="Times New Roman" w:cs="Times New Roman"/>
          <w:bCs/>
          <w:sz w:val="24"/>
          <w:szCs w:val="24"/>
        </w:rPr>
      </w:pPr>
      <w:r w:rsidRPr="000A0FF1">
        <w:rPr>
          <w:rFonts w:ascii="Times New Roman" w:hAnsi="Times New Roman" w:cs="Times New Roman"/>
          <w:bCs/>
          <w:sz w:val="24"/>
          <w:szCs w:val="24"/>
        </w:rPr>
        <w:t xml:space="preserve">Pendapatan negara memeliki beberapa sumber perolehan salah satunya pajak yang menjadi kontributor terbesar, dilihat dari dominasinya dalam membantu pembangunan nasional dan kesejahteraan masyarakat negara dengan distribusi merata pada kesuluruhan lapisan masyarakat. Penerimaan pajak menjadi aspek vital dalam pendapatan negara. Pajak menyumbang kurang lebih 70% dari total pendapatan negara dalam Anggaran Pendapatan Belanja Negara (APBN). Nasution, H., &amp; Aliffioni, (2018) menjelaskan </w:t>
      </w:r>
      <w:r w:rsidRPr="000A0FF1">
        <w:rPr>
          <w:rFonts w:ascii="Times New Roman" w:hAnsi="Times New Roman" w:cs="Times New Roman"/>
          <w:bCs/>
          <w:i/>
          <w:iCs/>
          <w:sz w:val="24"/>
          <w:szCs w:val="24"/>
        </w:rPr>
        <w:t>self asssesment</w:t>
      </w:r>
      <w:r w:rsidRPr="000A0FF1">
        <w:rPr>
          <w:rFonts w:ascii="Times New Roman" w:hAnsi="Times New Roman" w:cs="Times New Roman"/>
          <w:bCs/>
          <w:sz w:val="24"/>
          <w:szCs w:val="24"/>
        </w:rPr>
        <w:t xml:space="preserve"> merupakan sistem pemungutan pajak yang dipilih oleh Indonesia yang memperbolehkan wajib pajak dalam menghitung, membayar sampai dengan menyatakan pajaknya masing-masing.</w:t>
      </w:r>
    </w:p>
    <w:p w14:paraId="35513A21" w14:textId="79739EE8" w:rsidR="000A0FF1" w:rsidRPr="000A0FF1" w:rsidRDefault="000A0FF1" w:rsidP="000A0FF1">
      <w:pPr>
        <w:spacing w:line="360" w:lineRule="auto"/>
        <w:ind w:firstLine="720"/>
        <w:jc w:val="both"/>
        <w:rPr>
          <w:rFonts w:ascii="Times New Roman" w:hAnsi="Times New Roman" w:cs="Times New Roman"/>
          <w:bCs/>
          <w:sz w:val="24"/>
          <w:szCs w:val="24"/>
        </w:rPr>
      </w:pPr>
      <w:r w:rsidRPr="000A0FF1">
        <w:rPr>
          <w:rFonts w:ascii="Times New Roman" w:hAnsi="Times New Roman" w:cs="Times New Roman"/>
          <w:bCs/>
          <w:sz w:val="24"/>
          <w:szCs w:val="24"/>
        </w:rPr>
        <w:t>Prinsip dasar pungutan pajak Indonesia didasarkan pada keadilan yang mengedepankan prinsip kesetaraan, di mana pajak harus dikenakan sesuai dengan kapasitas dan pendapatan wajib pajak, tanpa membedakan perlakuan antara satu wajib pajak dengan yang lainnya. Tingkat kepatuhan wajib pajak yang rendah dapat menyebabkan akumulasi tunggakan pajak yang tinggi, sehingga target penerimaan pajak seringkali tidak mampu dicapai. Menurut Peraturan Menteri Keuangan Republik Indonesia Nomor 61 Tahun 2023 Pasal 5, tindakan penagihan pajak meliputi penerbitan surat teguran atau perintah penagihan secara langsung, pemberitahuan surat paksa, pelaksanaan penyitaan dan penjualan barang sitaan, serta pengusulan tindakan pencegahan dan pelaksanaan penyanderaan sebagai langkah-langkah administratif untuk menegakkan kewajiban perpajakan.</w:t>
      </w:r>
    </w:p>
    <w:p w14:paraId="2CF0FBA0" w14:textId="763168E1" w:rsidR="000A0FF1" w:rsidRPr="000A0FF1" w:rsidRDefault="000A0FF1" w:rsidP="000A0FF1">
      <w:pPr>
        <w:spacing w:line="360" w:lineRule="auto"/>
        <w:ind w:firstLine="720"/>
        <w:jc w:val="both"/>
        <w:rPr>
          <w:rFonts w:ascii="Times New Roman" w:hAnsi="Times New Roman" w:cs="Times New Roman"/>
          <w:bCs/>
          <w:sz w:val="24"/>
          <w:szCs w:val="24"/>
        </w:rPr>
      </w:pPr>
      <w:r w:rsidRPr="000A0FF1">
        <w:rPr>
          <w:rFonts w:ascii="Times New Roman" w:hAnsi="Times New Roman" w:cs="Times New Roman"/>
          <w:bCs/>
          <w:sz w:val="24"/>
          <w:szCs w:val="24"/>
        </w:rPr>
        <w:t>KPP Pratama Banjarmasin adalah lembaga pemerintah di bawah Direktorat Jenderal Pajak yang memiliki cakupan wilayah kerja seluas 6.178,19 km², mencakup mulai dari Kota Banjarmasin sampai Kabupaten Barito Kuala. Luas area kerja ini menimbulkan hambatan dan tantang</w:t>
      </w:r>
      <w:r w:rsidR="007953A1">
        <w:rPr>
          <w:rFonts w:ascii="Times New Roman" w:hAnsi="Times New Roman" w:cs="Times New Roman"/>
          <w:bCs/>
          <w:sz w:val="24"/>
          <w:szCs w:val="24"/>
        </w:rPr>
        <w:t>an</w:t>
      </w:r>
      <w:r w:rsidRPr="000A0FF1">
        <w:rPr>
          <w:rFonts w:ascii="Times New Roman" w:hAnsi="Times New Roman" w:cs="Times New Roman"/>
          <w:bCs/>
          <w:sz w:val="24"/>
          <w:szCs w:val="24"/>
        </w:rPr>
        <w:t xml:space="preserve"> dalam mencapai target penerimaan negara setiap tahun. Wilayah tersebut memiliki kepadatan penduduk dan keberadaan berbagai perusahaan, menawarkan potensi besar untuk </w:t>
      </w:r>
      <w:r w:rsidRPr="000A0FF1">
        <w:rPr>
          <w:rFonts w:ascii="Times New Roman" w:hAnsi="Times New Roman" w:cs="Times New Roman"/>
          <w:bCs/>
          <w:sz w:val="24"/>
          <w:szCs w:val="24"/>
        </w:rPr>
        <w:lastRenderedPageBreak/>
        <w:t>meningkatkan penerimaan pajak. Di sisi lain, hal ini juga membuka kemungkinan terjadinya keterlambatan pembayaran pajak, ketidakpatuhan dalam pelaporan, atau bahkan penghindaran pajak yang menyebabkan akumulasi tunggakan. Ketidakpatuhan terutama terjadi pada Pajak Penghasilan (PPh) Badan Usaha, yaitu pajak yang dikenakan atas penghasilan yang diperoleh oleh badan usaha atau perusahaan, sesuai dengan kewajiban dengan dasar kebijakan pemerintah pusat melalui Kementerian Keuangan RI dan Direktorat Jenderal Pajak (DJP).</w:t>
      </w:r>
    </w:p>
    <w:p w14:paraId="61C284F1" w14:textId="1C638E7B" w:rsidR="000A0FF1" w:rsidRPr="000A0FF1" w:rsidRDefault="000A0FF1" w:rsidP="000A0FF1">
      <w:pPr>
        <w:spacing w:line="360" w:lineRule="auto"/>
        <w:ind w:firstLine="720"/>
        <w:jc w:val="both"/>
        <w:rPr>
          <w:rFonts w:ascii="Times New Roman" w:hAnsi="Times New Roman" w:cs="Times New Roman"/>
          <w:bCs/>
          <w:sz w:val="24"/>
          <w:szCs w:val="24"/>
        </w:rPr>
      </w:pPr>
      <w:r w:rsidRPr="000A0FF1">
        <w:rPr>
          <w:rFonts w:ascii="Times New Roman" w:hAnsi="Times New Roman" w:cs="Times New Roman"/>
          <w:bCs/>
          <w:sz w:val="24"/>
          <w:szCs w:val="24"/>
        </w:rPr>
        <w:t xml:space="preserve">Dalam rangka menangani masalah-masalah berupa tunggakan pajak, DJP melaksanakan proses penagihan pajak untuk memastikan bahwa wajib pajak menyelesaikan kewajiban pajaknya beserta biaya penagihan. Prosedur ini melibatkan penerbitan </w:t>
      </w:r>
      <w:proofErr w:type="gramStart"/>
      <w:r w:rsidRPr="000A0FF1">
        <w:rPr>
          <w:rFonts w:ascii="Times New Roman" w:hAnsi="Times New Roman" w:cs="Times New Roman"/>
          <w:bCs/>
          <w:sz w:val="24"/>
          <w:szCs w:val="24"/>
        </w:rPr>
        <w:t>surat</w:t>
      </w:r>
      <w:proofErr w:type="gramEnd"/>
      <w:r w:rsidRPr="000A0FF1">
        <w:rPr>
          <w:rFonts w:ascii="Times New Roman" w:hAnsi="Times New Roman" w:cs="Times New Roman"/>
          <w:bCs/>
          <w:sz w:val="24"/>
          <w:szCs w:val="24"/>
        </w:rPr>
        <w:t xml:space="preserve"> teguran dan surat paksa. Surat teguran atau </w:t>
      </w:r>
      <w:proofErr w:type="gramStart"/>
      <w:r w:rsidRPr="000A0FF1">
        <w:rPr>
          <w:rFonts w:ascii="Times New Roman" w:hAnsi="Times New Roman" w:cs="Times New Roman"/>
          <w:bCs/>
          <w:sz w:val="24"/>
          <w:szCs w:val="24"/>
        </w:rPr>
        <w:t>surat</w:t>
      </w:r>
      <w:proofErr w:type="gramEnd"/>
      <w:r w:rsidRPr="000A0FF1">
        <w:rPr>
          <w:rFonts w:ascii="Times New Roman" w:hAnsi="Times New Roman" w:cs="Times New Roman"/>
          <w:bCs/>
          <w:sz w:val="24"/>
          <w:szCs w:val="24"/>
        </w:rPr>
        <w:t xml:space="preserve"> peringatan dikeluarkan sebagai bentuk pemberitahuan kepada wajib pajak untuk melakukan pelunasan utang pajak mereka. Jika dalam kurun waktu 21 (dua puluh satu) hari setelah penerbitan </w:t>
      </w:r>
      <w:proofErr w:type="gramStart"/>
      <w:r w:rsidRPr="000A0FF1">
        <w:rPr>
          <w:rFonts w:ascii="Times New Roman" w:hAnsi="Times New Roman" w:cs="Times New Roman"/>
          <w:bCs/>
          <w:sz w:val="24"/>
          <w:szCs w:val="24"/>
        </w:rPr>
        <w:t>surat</w:t>
      </w:r>
      <w:proofErr w:type="gramEnd"/>
      <w:r w:rsidRPr="000A0FF1">
        <w:rPr>
          <w:rFonts w:ascii="Times New Roman" w:hAnsi="Times New Roman" w:cs="Times New Roman"/>
          <w:bCs/>
          <w:sz w:val="24"/>
          <w:szCs w:val="24"/>
        </w:rPr>
        <w:t xml:space="preserve"> teguran kewajiban pajak belum dilunasi, maka otoritas pajak berhak mengeluarkan surat paksa. Surat paksa merupakan instrumen resmi yang memerintahkan pembayaran utang pajak dan biaya penagihan. Proses penagihan pajak juga memerlukan evaluasi untuk mengukur efektivitas pelaksanaan penagihan tunggakan. Menurut Mardiasmo (2018:134), efektivitas diartikan sebagai indikator keberhasilan tujuan organisasi dalam pencapaian target.</w:t>
      </w:r>
    </w:p>
    <w:p w14:paraId="2FB49B82" w14:textId="60917A3F" w:rsidR="00783AE8" w:rsidRDefault="000A0FF1" w:rsidP="000A0FF1">
      <w:pPr>
        <w:spacing w:line="360" w:lineRule="auto"/>
        <w:jc w:val="both"/>
        <w:rPr>
          <w:rFonts w:ascii="Times New Roman" w:hAnsi="Times New Roman" w:cs="Times New Roman"/>
          <w:bCs/>
          <w:sz w:val="24"/>
          <w:szCs w:val="24"/>
        </w:rPr>
      </w:pPr>
      <w:r w:rsidRPr="000A0FF1">
        <w:rPr>
          <w:rFonts w:ascii="Times New Roman" w:hAnsi="Times New Roman" w:cs="Times New Roman"/>
          <w:bCs/>
          <w:sz w:val="24"/>
          <w:szCs w:val="24"/>
        </w:rPr>
        <w:t xml:space="preserve"> </w:t>
      </w:r>
      <w:r>
        <w:rPr>
          <w:rFonts w:ascii="Times New Roman" w:hAnsi="Times New Roman" w:cs="Times New Roman"/>
          <w:bCs/>
          <w:sz w:val="24"/>
          <w:szCs w:val="24"/>
        </w:rPr>
        <w:tab/>
      </w:r>
      <w:r w:rsidRPr="000A0FF1">
        <w:rPr>
          <w:rFonts w:ascii="Times New Roman" w:hAnsi="Times New Roman" w:cs="Times New Roman"/>
          <w:bCs/>
          <w:sz w:val="24"/>
          <w:szCs w:val="24"/>
        </w:rPr>
        <w:t xml:space="preserve">Lestari et al. (2021) menjelaskan bahwa efektivitas penagihan pajak mampu diukur dari sejauh mana </w:t>
      </w:r>
      <w:proofErr w:type="gramStart"/>
      <w:r w:rsidRPr="000A0FF1">
        <w:rPr>
          <w:rFonts w:ascii="Times New Roman" w:hAnsi="Times New Roman" w:cs="Times New Roman"/>
          <w:bCs/>
          <w:sz w:val="24"/>
          <w:szCs w:val="24"/>
        </w:rPr>
        <w:t>kantor</w:t>
      </w:r>
      <w:proofErr w:type="gramEnd"/>
      <w:r w:rsidRPr="000A0FF1">
        <w:rPr>
          <w:rFonts w:ascii="Times New Roman" w:hAnsi="Times New Roman" w:cs="Times New Roman"/>
          <w:bCs/>
          <w:sz w:val="24"/>
          <w:szCs w:val="24"/>
        </w:rPr>
        <w:t xml:space="preserve"> pelayanan pajak dapat mencapai target penerimaan pajak, berdasarkan realisasi penerimaan yang dicapai. KPP Pratama Banjarmasin melakukan penagihan pajak melalui penerbitan </w:t>
      </w:r>
      <w:proofErr w:type="gramStart"/>
      <w:r w:rsidRPr="000A0FF1">
        <w:rPr>
          <w:rFonts w:ascii="Times New Roman" w:hAnsi="Times New Roman" w:cs="Times New Roman"/>
          <w:bCs/>
          <w:sz w:val="24"/>
          <w:szCs w:val="24"/>
        </w:rPr>
        <w:t>surat</w:t>
      </w:r>
      <w:proofErr w:type="gramEnd"/>
      <w:r w:rsidRPr="000A0FF1">
        <w:rPr>
          <w:rFonts w:ascii="Times New Roman" w:hAnsi="Times New Roman" w:cs="Times New Roman"/>
          <w:bCs/>
          <w:sz w:val="24"/>
          <w:szCs w:val="24"/>
        </w:rPr>
        <w:t xml:space="preserve"> teguran dilanjutkan dengan surat paksa, yang bertujuan untuk mendorong wajib pajak melunasi utang mereka. Meskipun penerimaan yang diperoleh dari </w:t>
      </w:r>
      <w:proofErr w:type="gramStart"/>
      <w:r w:rsidRPr="000A0FF1">
        <w:rPr>
          <w:rFonts w:ascii="Times New Roman" w:hAnsi="Times New Roman" w:cs="Times New Roman"/>
          <w:bCs/>
          <w:sz w:val="24"/>
          <w:szCs w:val="24"/>
        </w:rPr>
        <w:t>surat</w:t>
      </w:r>
      <w:proofErr w:type="gramEnd"/>
      <w:r w:rsidRPr="000A0FF1">
        <w:rPr>
          <w:rFonts w:ascii="Times New Roman" w:hAnsi="Times New Roman" w:cs="Times New Roman"/>
          <w:bCs/>
          <w:sz w:val="24"/>
          <w:szCs w:val="24"/>
        </w:rPr>
        <w:t xml:space="preserve"> teguran dan surat paksa berkontribusi pada pencapaian target, jumlah surat tersebut yang diterbitkan tidak selalu mencerminkan total pelunasan yang terjadi. Hal ini disebabkan oleh berbagai faktor terkait proses penagihan di KPP Pratama Banjarmasin, di mana sebagian besar penerimaan pajak berasal dari kesadaran wajib pajak untuk memenuhi kewajiban mereka secara sukarela, bukan semata-mata dari tindakan penagihan.</w:t>
      </w:r>
    </w:p>
    <w:p w14:paraId="480B9C20" w14:textId="77777777" w:rsidR="007953A1" w:rsidRDefault="007953A1" w:rsidP="000A0FF1">
      <w:pPr>
        <w:spacing w:line="360" w:lineRule="auto"/>
        <w:jc w:val="both"/>
        <w:rPr>
          <w:rFonts w:ascii="Times New Roman" w:hAnsi="Times New Roman" w:cs="Times New Roman"/>
          <w:bCs/>
          <w:sz w:val="24"/>
          <w:szCs w:val="24"/>
        </w:rPr>
      </w:pPr>
    </w:p>
    <w:p w14:paraId="2E7BA1F5" w14:textId="7BD8B48B" w:rsidR="00783AE8" w:rsidRDefault="007953A1" w:rsidP="00890249">
      <w:pPr>
        <w:rPr>
          <w:rFonts w:ascii="Times New Roman" w:hAnsi="Times New Roman" w:cs="Times New Roman"/>
          <w:b/>
          <w:sz w:val="24"/>
          <w:szCs w:val="24"/>
        </w:rPr>
      </w:pPr>
      <w:r>
        <w:rPr>
          <w:rFonts w:ascii="Times New Roman" w:hAnsi="Times New Roman" w:cs="Times New Roman"/>
          <w:b/>
          <w:sz w:val="24"/>
          <w:szCs w:val="24"/>
        </w:rPr>
        <w:br w:type="page"/>
      </w:r>
      <w:r w:rsidR="00783AE8">
        <w:rPr>
          <w:rFonts w:ascii="Times New Roman" w:hAnsi="Times New Roman" w:cs="Times New Roman"/>
          <w:b/>
          <w:sz w:val="24"/>
          <w:szCs w:val="24"/>
        </w:rPr>
        <w:lastRenderedPageBreak/>
        <w:t>Rumusan Masalah</w:t>
      </w:r>
    </w:p>
    <w:p w14:paraId="41C2FCA2" w14:textId="585B2764" w:rsidR="007953A1" w:rsidRPr="007953A1" w:rsidRDefault="007953A1" w:rsidP="007953A1">
      <w:pPr>
        <w:spacing w:line="360" w:lineRule="auto"/>
        <w:ind w:firstLine="720"/>
        <w:jc w:val="both"/>
        <w:rPr>
          <w:rFonts w:ascii="Times New Roman" w:hAnsi="Times New Roman" w:cs="Times New Roman"/>
          <w:bCs/>
          <w:sz w:val="24"/>
          <w:szCs w:val="24"/>
        </w:rPr>
      </w:pPr>
      <w:r w:rsidRPr="007953A1">
        <w:rPr>
          <w:rFonts w:ascii="Times New Roman" w:hAnsi="Times New Roman" w:cs="Times New Roman"/>
          <w:bCs/>
          <w:sz w:val="24"/>
          <w:szCs w:val="24"/>
        </w:rPr>
        <w:t xml:space="preserve">Berdasarkan </w:t>
      </w:r>
      <w:r>
        <w:rPr>
          <w:rFonts w:ascii="Times New Roman" w:hAnsi="Times New Roman" w:cs="Times New Roman"/>
          <w:bCs/>
          <w:sz w:val="24"/>
          <w:szCs w:val="24"/>
        </w:rPr>
        <w:t xml:space="preserve">uraian </w:t>
      </w:r>
      <w:r w:rsidRPr="007953A1">
        <w:rPr>
          <w:rFonts w:ascii="Times New Roman" w:hAnsi="Times New Roman" w:cs="Times New Roman"/>
          <w:bCs/>
          <w:sz w:val="24"/>
          <w:szCs w:val="24"/>
        </w:rPr>
        <w:t>latar belakang, yang menjadi rumusan masalah penelitian ini adalah:</w:t>
      </w:r>
    </w:p>
    <w:p w14:paraId="11548804" w14:textId="77777777" w:rsidR="00580845" w:rsidRPr="00580845" w:rsidRDefault="00580845" w:rsidP="00580845">
      <w:pPr>
        <w:pStyle w:val="ListParagraph"/>
        <w:numPr>
          <w:ilvl w:val="0"/>
          <w:numId w:val="34"/>
        </w:numPr>
        <w:spacing w:line="360" w:lineRule="auto"/>
        <w:ind w:left="426"/>
        <w:jc w:val="both"/>
        <w:rPr>
          <w:rFonts w:ascii="Times New Roman" w:hAnsi="Times New Roman" w:cs="Times New Roman"/>
          <w:bCs/>
          <w:sz w:val="24"/>
          <w:szCs w:val="24"/>
        </w:rPr>
      </w:pPr>
      <w:r w:rsidRPr="00580845">
        <w:rPr>
          <w:rFonts w:ascii="Times New Roman" w:hAnsi="Times New Roman" w:cs="Times New Roman"/>
          <w:bCs/>
          <w:sz w:val="24"/>
          <w:szCs w:val="24"/>
        </w:rPr>
        <w:t xml:space="preserve">Bagaimana efektivitas penagihan pajak dengan </w:t>
      </w:r>
      <w:proofErr w:type="gramStart"/>
      <w:r w:rsidRPr="00580845">
        <w:rPr>
          <w:rFonts w:ascii="Times New Roman" w:hAnsi="Times New Roman" w:cs="Times New Roman"/>
          <w:bCs/>
          <w:sz w:val="24"/>
          <w:szCs w:val="24"/>
        </w:rPr>
        <w:t>surat</w:t>
      </w:r>
      <w:proofErr w:type="gramEnd"/>
      <w:r w:rsidRPr="00580845">
        <w:rPr>
          <w:rFonts w:ascii="Times New Roman" w:hAnsi="Times New Roman" w:cs="Times New Roman"/>
          <w:bCs/>
          <w:sz w:val="24"/>
          <w:szCs w:val="24"/>
        </w:rPr>
        <w:t xml:space="preserve"> teguran dalam meningkatkan penerimaan pajak pada KPP Pratama Banjarmasin Tahun 2021-2023?</w:t>
      </w:r>
    </w:p>
    <w:p w14:paraId="72F2B7D9" w14:textId="77777777" w:rsidR="00580845" w:rsidRPr="00580845" w:rsidRDefault="00580845" w:rsidP="00580845">
      <w:pPr>
        <w:pStyle w:val="ListParagraph"/>
        <w:numPr>
          <w:ilvl w:val="0"/>
          <w:numId w:val="34"/>
        </w:numPr>
        <w:spacing w:line="360" w:lineRule="auto"/>
        <w:ind w:left="426"/>
        <w:jc w:val="both"/>
        <w:rPr>
          <w:rFonts w:ascii="Times New Roman" w:hAnsi="Times New Roman" w:cs="Times New Roman"/>
          <w:bCs/>
          <w:sz w:val="24"/>
          <w:szCs w:val="24"/>
        </w:rPr>
      </w:pPr>
      <w:r w:rsidRPr="00580845">
        <w:rPr>
          <w:rFonts w:ascii="Times New Roman" w:hAnsi="Times New Roman" w:cs="Times New Roman"/>
          <w:bCs/>
          <w:sz w:val="24"/>
          <w:szCs w:val="24"/>
        </w:rPr>
        <w:t xml:space="preserve">Bagaimana efektivitas penagihan pajak dengan </w:t>
      </w:r>
      <w:proofErr w:type="gramStart"/>
      <w:r w:rsidRPr="00580845">
        <w:rPr>
          <w:rFonts w:ascii="Times New Roman" w:hAnsi="Times New Roman" w:cs="Times New Roman"/>
          <w:bCs/>
          <w:sz w:val="24"/>
          <w:szCs w:val="24"/>
        </w:rPr>
        <w:t>surat</w:t>
      </w:r>
      <w:proofErr w:type="gramEnd"/>
      <w:r w:rsidRPr="00580845">
        <w:rPr>
          <w:rFonts w:ascii="Times New Roman" w:hAnsi="Times New Roman" w:cs="Times New Roman"/>
          <w:bCs/>
          <w:sz w:val="24"/>
          <w:szCs w:val="24"/>
        </w:rPr>
        <w:t xml:space="preserve"> paksa dalam meningkatkan penerimaan pajak pada KPP Pratama Banjarmasin Tahun 2021-2023?</w:t>
      </w:r>
    </w:p>
    <w:p w14:paraId="1F217705" w14:textId="307A68C0" w:rsidR="00173E6E" w:rsidRDefault="00173E6E" w:rsidP="00783AE8">
      <w:pPr>
        <w:jc w:val="center"/>
        <w:rPr>
          <w:rFonts w:ascii="Times New Roman" w:hAnsi="Times New Roman" w:cs="Times New Roman"/>
          <w:b/>
          <w:bCs/>
          <w:sz w:val="24"/>
          <w:szCs w:val="24"/>
        </w:rPr>
      </w:pPr>
      <w:r>
        <w:rPr>
          <w:rFonts w:ascii="Times New Roman" w:hAnsi="Times New Roman" w:cs="Times New Roman"/>
          <w:b/>
          <w:bCs/>
          <w:sz w:val="24"/>
          <w:szCs w:val="24"/>
        </w:rPr>
        <w:t>HASIL DAN PEMBAHASAN</w:t>
      </w:r>
    </w:p>
    <w:p w14:paraId="0E6979C4" w14:textId="77777777" w:rsidR="007953A1" w:rsidRPr="007953A1" w:rsidRDefault="007953A1" w:rsidP="007953A1">
      <w:pPr>
        <w:spacing w:line="360" w:lineRule="auto"/>
        <w:jc w:val="both"/>
        <w:rPr>
          <w:rFonts w:ascii="Times New Roman" w:hAnsi="Times New Roman" w:cs="Times New Roman"/>
          <w:b/>
          <w:bCs/>
          <w:sz w:val="24"/>
          <w:szCs w:val="24"/>
        </w:rPr>
      </w:pPr>
      <w:r w:rsidRPr="007953A1">
        <w:rPr>
          <w:rFonts w:ascii="Times New Roman" w:hAnsi="Times New Roman" w:cs="Times New Roman"/>
          <w:b/>
          <w:bCs/>
          <w:sz w:val="24"/>
          <w:szCs w:val="24"/>
        </w:rPr>
        <w:t>Prosedur Penerbitan Surat Teguran dan Surat Paksa Pada KPP Pratama Banjarmasin</w:t>
      </w:r>
    </w:p>
    <w:p w14:paraId="2EB92A74" w14:textId="3FEFAE7A" w:rsidR="007953A1" w:rsidRDefault="007953A1" w:rsidP="00580845">
      <w:pPr>
        <w:spacing w:line="360" w:lineRule="auto"/>
        <w:ind w:firstLine="720"/>
        <w:jc w:val="both"/>
        <w:rPr>
          <w:rFonts w:ascii="Times New Roman" w:hAnsi="Times New Roman" w:cs="Times New Roman"/>
          <w:sz w:val="24"/>
          <w:szCs w:val="24"/>
        </w:rPr>
      </w:pPr>
      <w:r w:rsidRPr="007953A1">
        <w:rPr>
          <w:rFonts w:ascii="Times New Roman" w:hAnsi="Times New Roman" w:cs="Times New Roman"/>
          <w:sz w:val="24"/>
          <w:szCs w:val="24"/>
        </w:rPr>
        <w:t xml:space="preserve">KPP Pratama Banjarmasin melaksanakan penagihan terhadap wajib pajak yang belum memenuhi kewajiban pajaknya, yang terlebih dahulu melalui tahapan pemeriksaan oleh auditor pajak. Apabila ditemukan ketidaksesuaian antara laporan Surat Pemberitahuan (SPT) dari wajib pajak dengan data fiskus, Direktorat Jenderal Pajak berwenang mengeluarkan Surat Ketetapan Pajak (SKP) dan Surat Tagihan Pajak (STP). Dalam proses penagihan pajak di KPP Pratama Banjarmasin, digunakan Sistem Informasi Direktorat Jenderal Pajak (SIDJP), sebuah platform administrasi perpajakan yang terintegrasi secara nasional. SIDJP berfungsi sebagai alat komunikasi yang menghubungkan data wajib pajak antara </w:t>
      </w:r>
      <w:proofErr w:type="gramStart"/>
      <w:r w:rsidRPr="007953A1">
        <w:rPr>
          <w:rFonts w:ascii="Times New Roman" w:hAnsi="Times New Roman" w:cs="Times New Roman"/>
          <w:sz w:val="24"/>
          <w:szCs w:val="24"/>
        </w:rPr>
        <w:t>kantor</w:t>
      </w:r>
      <w:proofErr w:type="gramEnd"/>
      <w:r w:rsidRPr="007953A1">
        <w:rPr>
          <w:rFonts w:ascii="Times New Roman" w:hAnsi="Times New Roman" w:cs="Times New Roman"/>
          <w:sz w:val="24"/>
          <w:szCs w:val="24"/>
        </w:rPr>
        <w:t xml:space="preserve"> pusat dengan kantor wilayah serta KPP Pratama di seluruh Indonesia, termasuk KPP Pratama Banjarmasin, guna memfasilitasi koordinasi antar pegawai.</w:t>
      </w:r>
      <w:r w:rsidR="00580845">
        <w:rPr>
          <w:rFonts w:ascii="Times New Roman" w:hAnsi="Times New Roman" w:cs="Times New Roman"/>
          <w:sz w:val="24"/>
          <w:szCs w:val="24"/>
        </w:rPr>
        <w:t xml:space="preserve">  </w:t>
      </w:r>
      <w:r w:rsidR="00580845" w:rsidRPr="00580845">
        <w:rPr>
          <w:rFonts w:ascii="Times New Roman" w:hAnsi="Times New Roman" w:cs="Times New Roman"/>
          <w:sz w:val="24"/>
          <w:szCs w:val="24"/>
        </w:rPr>
        <w:t xml:space="preserve">Menurut data </w:t>
      </w:r>
      <w:r w:rsidR="00580845">
        <w:rPr>
          <w:rFonts w:ascii="Times New Roman" w:hAnsi="Times New Roman" w:cs="Times New Roman"/>
          <w:sz w:val="24"/>
          <w:szCs w:val="24"/>
        </w:rPr>
        <w:t xml:space="preserve">bersumber </w:t>
      </w:r>
      <w:r w:rsidR="00580845" w:rsidRPr="00580845">
        <w:rPr>
          <w:rFonts w:ascii="Times New Roman" w:hAnsi="Times New Roman" w:cs="Times New Roman"/>
          <w:sz w:val="24"/>
          <w:szCs w:val="24"/>
        </w:rPr>
        <w:t xml:space="preserve">dari KPP Pratama Banjarmasin, tunggakan pajak tahunan masih terjadi akibat rendahnya </w:t>
      </w:r>
      <w:r w:rsidR="00580845">
        <w:rPr>
          <w:rFonts w:ascii="Times New Roman" w:hAnsi="Times New Roman" w:cs="Times New Roman"/>
          <w:sz w:val="24"/>
          <w:szCs w:val="24"/>
        </w:rPr>
        <w:t>rasa sadar dari</w:t>
      </w:r>
      <w:r w:rsidR="00580845" w:rsidRPr="00580845">
        <w:rPr>
          <w:rFonts w:ascii="Times New Roman" w:hAnsi="Times New Roman" w:cs="Times New Roman"/>
          <w:sz w:val="24"/>
          <w:szCs w:val="24"/>
        </w:rPr>
        <w:t xml:space="preserve"> wajib pajak</w:t>
      </w:r>
      <w:r w:rsidR="00580845">
        <w:rPr>
          <w:rFonts w:ascii="Times New Roman" w:hAnsi="Times New Roman" w:cs="Times New Roman"/>
          <w:sz w:val="24"/>
          <w:szCs w:val="24"/>
        </w:rPr>
        <w:t>, seperti dapa dilihat pada tabel berikut:</w:t>
      </w:r>
    </w:p>
    <w:p w14:paraId="690546A0" w14:textId="62D60D00" w:rsidR="00580845" w:rsidRDefault="00580845" w:rsidP="00580845">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Tabel 1. </w:t>
      </w:r>
      <w:r w:rsidRPr="00580845">
        <w:rPr>
          <w:rFonts w:ascii="Times New Roman" w:hAnsi="Times New Roman" w:cs="Times New Roman"/>
          <w:b/>
          <w:bCs/>
          <w:sz w:val="24"/>
          <w:szCs w:val="24"/>
        </w:rPr>
        <w:t>Tunggakan Wajib Pajak KPP Pratama Banjarmasin</w:t>
      </w:r>
      <w:r>
        <w:rPr>
          <w:rFonts w:ascii="Times New Roman" w:hAnsi="Times New Roman" w:cs="Times New Roman"/>
          <w:b/>
          <w:bCs/>
          <w:sz w:val="24"/>
          <w:szCs w:val="24"/>
        </w:rPr>
        <w:t xml:space="preserve"> </w:t>
      </w:r>
      <w:r w:rsidRPr="00580845">
        <w:rPr>
          <w:rFonts w:ascii="Times New Roman" w:hAnsi="Times New Roman" w:cs="Times New Roman"/>
          <w:b/>
          <w:bCs/>
          <w:sz w:val="24"/>
          <w:szCs w:val="24"/>
        </w:rPr>
        <w:t>Tahun 2021-2023</w:t>
      </w:r>
    </w:p>
    <w:tbl>
      <w:tblPr>
        <w:tblW w:w="0" w:type="auto"/>
        <w:tblInd w:w="1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1"/>
        <w:gridCol w:w="4230"/>
      </w:tblGrid>
      <w:tr w:rsidR="00580845" w14:paraId="2FE503C1" w14:textId="77777777" w:rsidTr="00580845">
        <w:trPr>
          <w:trHeight w:val="253"/>
        </w:trPr>
        <w:tc>
          <w:tcPr>
            <w:tcW w:w="1621" w:type="dxa"/>
          </w:tcPr>
          <w:p w14:paraId="1FABD3FE" w14:textId="77777777" w:rsidR="00580845" w:rsidRDefault="00580845" w:rsidP="00580845">
            <w:pPr>
              <w:pStyle w:val="TableParagraph"/>
              <w:spacing w:before="1" w:line="276" w:lineRule="auto"/>
              <w:ind w:left="413" w:right="476"/>
              <w:rPr>
                <w:b/>
                <w:sz w:val="24"/>
              </w:rPr>
            </w:pPr>
            <w:r>
              <w:rPr>
                <w:b/>
                <w:sz w:val="24"/>
              </w:rPr>
              <w:t>Tahun</w:t>
            </w:r>
          </w:p>
        </w:tc>
        <w:tc>
          <w:tcPr>
            <w:tcW w:w="4230" w:type="dxa"/>
          </w:tcPr>
          <w:p w14:paraId="1DF089D9" w14:textId="77777777" w:rsidR="00580845" w:rsidRDefault="00580845" w:rsidP="00580845">
            <w:pPr>
              <w:pStyle w:val="TableParagraph"/>
              <w:spacing w:before="1" w:line="276" w:lineRule="auto"/>
              <w:ind w:left="792" w:right="856"/>
              <w:rPr>
                <w:b/>
                <w:sz w:val="24"/>
              </w:rPr>
            </w:pPr>
            <w:r>
              <w:rPr>
                <w:b/>
                <w:sz w:val="24"/>
              </w:rPr>
              <w:t>Tunggakan</w:t>
            </w:r>
            <w:r>
              <w:rPr>
                <w:b/>
                <w:spacing w:val="-3"/>
                <w:sz w:val="24"/>
              </w:rPr>
              <w:t xml:space="preserve"> </w:t>
            </w:r>
            <w:r>
              <w:rPr>
                <w:b/>
                <w:sz w:val="24"/>
              </w:rPr>
              <w:t>Wajib</w:t>
            </w:r>
            <w:r>
              <w:rPr>
                <w:b/>
                <w:spacing w:val="-1"/>
                <w:sz w:val="24"/>
              </w:rPr>
              <w:t xml:space="preserve"> </w:t>
            </w:r>
            <w:r>
              <w:rPr>
                <w:b/>
                <w:sz w:val="24"/>
              </w:rPr>
              <w:t>Pajak</w:t>
            </w:r>
          </w:p>
        </w:tc>
      </w:tr>
      <w:tr w:rsidR="00580845" w14:paraId="434BD7A8" w14:textId="77777777" w:rsidTr="00580845">
        <w:trPr>
          <w:trHeight w:val="215"/>
        </w:trPr>
        <w:tc>
          <w:tcPr>
            <w:tcW w:w="1621" w:type="dxa"/>
          </w:tcPr>
          <w:p w14:paraId="7FCDC63F" w14:textId="77777777" w:rsidR="00580845" w:rsidRDefault="00580845" w:rsidP="00580845">
            <w:pPr>
              <w:pStyle w:val="TableParagraph"/>
              <w:spacing w:line="276" w:lineRule="auto"/>
              <w:ind w:left="413" w:right="475"/>
              <w:rPr>
                <w:sz w:val="24"/>
              </w:rPr>
            </w:pPr>
            <w:r>
              <w:rPr>
                <w:sz w:val="24"/>
              </w:rPr>
              <w:t>2021</w:t>
            </w:r>
          </w:p>
        </w:tc>
        <w:tc>
          <w:tcPr>
            <w:tcW w:w="4230" w:type="dxa"/>
          </w:tcPr>
          <w:p w14:paraId="143B5580" w14:textId="77777777" w:rsidR="00580845" w:rsidRDefault="00580845" w:rsidP="00580845">
            <w:pPr>
              <w:pStyle w:val="TableParagraph"/>
              <w:spacing w:line="276" w:lineRule="auto"/>
              <w:ind w:left="792" w:right="856"/>
              <w:rPr>
                <w:sz w:val="24"/>
              </w:rPr>
            </w:pPr>
            <w:r>
              <w:rPr>
                <w:sz w:val="24"/>
              </w:rPr>
              <w:t>72.477.527.756</w:t>
            </w:r>
          </w:p>
        </w:tc>
      </w:tr>
      <w:tr w:rsidR="00580845" w14:paraId="514FD272" w14:textId="77777777" w:rsidTr="00580845">
        <w:trPr>
          <w:trHeight w:val="305"/>
        </w:trPr>
        <w:tc>
          <w:tcPr>
            <w:tcW w:w="1621" w:type="dxa"/>
          </w:tcPr>
          <w:p w14:paraId="4F9D1ECC" w14:textId="77777777" w:rsidR="00580845" w:rsidRDefault="00580845" w:rsidP="00580845">
            <w:pPr>
              <w:pStyle w:val="TableParagraph"/>
              <w:spacing w:line="276" w:lineRule="auto"/>
              <w:ind w:left="413" w:right="475"/>
              <w:rPr>
                <w:sz w:val="24"/>
              </w:rPr>
            </w:pPr>
            <w:r>
              <w:rPr>
                <w:sz w:val="24"/>
              </w:rPr>
              <w:t>2022</w:t>
            </w:r>
          </w:p>
        </w:tc>
        <w:tc>
          <w:tcPr>
            <w:tcW w:w="4230" w:type="dxa"/>
          </w:tcPr>
          <w:p w14:paraId="59B35EFC" w14:textId="77777777" w:rsidR="00580845" w:rsidRDefault="00580845" w:rsidP="00580845">
            <w:pPr>
              <w:pStyle w:val="TableParagraph"/>
              <w:spacing w:line="276" w:lineRule="auto"/>
              <w:ind w:left="792" w:right="856"/>
              <w:rPr>
                <w:sz w:val="24"/>
              </w:rPr>
            </w:pPr>
            <w:r>
              <w:rPr>
                <w:sz w:val="24"/>
              </w:rPr>
              <w:t>72.673.009.057</w:t>
            </w:r>
          </w:p>
        </w:tc>
      </w:tr>
      <w:tr w:rsidR="00580845" w14:paraId="02E55D72" w14:textId="77777777" w:rsidTr="00580845">
        <w:trPr>
          <w:trHeight w:val="111"/>
        </w:trPr>
        <w:tc>
          <w:tcPr>
            <w:tcW w:w="1621" w:type="dxa"/>
          </w:tcPr>
          <w:p w14:paraId="7E4944A4" w14:textId="77777777" w:rsidR="00580845" w:rsidRDefault="00580845" w:rsidP="00580845">
            <w:pPr>
              <w:pStyle w:val="TableParagraph"/>
              <w:spacing w:line="276" w:lineRule="auto"/>
              <w:ind w:left="413" w:right="475"/>
              <w:rPr>
                <w:sz w:val="24"/>
              </w:rPr>
            </w:pPr>
            <w:r>
              <w:rPr>
                <w:sz w:val="24"/>
              </w:rPr>
              <w:t>2023</w:t>
            </w:r>
          </w:p>
        </w:tc>
        <w:tc>
          <w:tcPr>
            <w:tcW w:w="4230" w:type="dxa"/>
          </w:tcPr>
          <w:p w14:paraId="5BDB30A0" w14:textId="77777777" w:rsidR="00580845" w:rsidRDefault="00580845" w:rsidP="00580845">
            <w:pPr>
              <w:pStyle w:val="TableParagraph"/>
              <w:spacing w:line="276" w:lineRule="auto"/>
              <w:ind w:left="792" w:right="856"/>
              <w:rPr>
                <w:sz w:val="24"/>
              </w:rPr>
            </w:pPr>
            <w:r>
              <w:rPr>
                <w:sz w:val="24"/>
              </w:rPr>
              <w:t>72.671.909.057</w:t>
            </w:r>
          </w:p>
        </w:tc>
      </w:tr>
    </w:tbl>
    <w:p w14:paraId="48BDA040" w14:textId="4017FCF8" w:rsidR="00580845" w:rsidRPr="00580845" w:rsidRDefault="00580845" w:rsidP="00580845">
      <w:pPr>
        <w:pStyle w:val="BodyText"/>
        <w:spacing w:line="360" w:lineRule="auto"/>
        <w:jc w:val="center"/>
      </w:pPr>
      <w:r>
        <w:t>Sumber:</w:t>
      </w:r>
      <w:r>
        <w:rPr>
          <w:spacing w:val="-2"/>
        </w:rPr>
        <w:t xml:space="preserve"> </w:t>
      </w:r>
      <w:r>
        <w:t>Seksi</w:t>
      </w:r>
      <w:r>
        <w:rPr>
          <w:spacing w:val="-2"/>
        </w:rPr>
        <w:t xml:space="preserve"> </w:t>
      </w:r>
      <w:r>
        <w:t>Penagihan KPP</w:t>
      </w:r>
      <w:r>
        <w:rPr>
          <w:spacing w:val="-1"/>
        </w:rPr>
        <w:t xml:space="preserve"> </w:t>
      </w:r>
      <w:r>
        <w:t>Pratama</w:t>
      </w:r>
      <w:r>
        <w:rPr>
          <w:spacing w:val="-3"/>
        </w:rPr>
        <w:t xml:space="preserve"> </w:t>
      </w:r>
      <w:r>
        <w:t>Banjarmasin</w:t>
      </w:r>
    </w:p>
    <w:p w14:paraId="109E69E7" w14:textId="0F4B03D6" w:rsidR="007953A1" w:rsidRPr="007953A1" w:rsidRDefault="00580845" w:rsidP="00580845">
      <w:pPr>
        <w:spacing w:line="360" w:lineRule="auto"/>
        <w:jc w:val="both"/>
        <w:rPr>
          <w:rFonts w:ascii="Times New Roman" w:hAnsi="Times New Roman" w:cs="Times New Roman"/>
          <w:b/>
          <w:bCs/>
          <w:sz w:val="24"/>
          <w:szCs w:val="24"/>
        </w:rPr>
      </w:pPr>
      <w:r w:rsidRPr="00580845">
        <w:rPr>
          <w:rFonts w:ascii="Times New Roman" w:hAnsi="Times New Roman" w:cs="Times New Roman"/>
          <w:b/>
          <w:bCs/>
          <w:sz w:val="24"/>
          <w:szCs w:val="24"/>
        </w:rPr>
        <w:t>Penerbitan Surat Teguran Pada KPP Pratama Banjarmasin</w:t>
      </w:r>
    </w:p>
    <w:p w14:paraId="58D5EB40" w14:textId="05D59479" w:rsidR="007953A1" w:rsidRDefault="007953A1" w:rsidP="00580845">
      <w:pPr>
        <w:spacing w:line="360" w:lineRule="auto"/>
        <w:ind w:firstLine="720"/>
        <w:jc w:val="both"/>
        <w:rPr>
          <w:rFonts w:ascii="Times New Roman" w:hAnsi="Times New Roman" w:cs="Times New Roman"/>
          <w:sz w:val="24"/>
          <w:szCs w:val="24"/>
        </w:rPr>
      </w:pPr>
      <w:r w:rsidRPr="007953A1">
        <w:rPr>
          <w:rFonts w:ascii="Times New Roman" w:hAnsi="Times New Roman" w:cs="Times New Roman"/>
          <w:sz w:val="24"/>
          <w:szCs w:val="24"/>
        </w:rPr>
        <w:t xml:space="preserve">Sebelum menerbitkan </w:t>
      </w:r>
      <w:proofErr w:type="gramStart"/>
      <w:r w:rsidRPr="007953A1">
        <w:rPr>
          <w:rFonts w:ascii="Times New Roman" w:hAnsi="Times New Roman" w:cs="Times New Roman"/>
          <w:sz w:val="24"/>
          <w:szCs w:val="24"/>
        </w:rPr>
        <w:t>surat</w:t>
      </w:r>
      <w:proofErr w:type="gramEnd"/>
      <w:r w:rsidRPr="007953A1">
        <w:rPr>
          <w:rFonts w:ascii="Times New Roman" w:hAnsi="Times New Roman" w:cs="Times New Roman"/>
          <w:sz w:val="24"/>
          <w:szCs w:val="24"/>
        </w:rPr>
        <w:t xml:space="preserve"> teguran, seksi pengawasan terlebih dahulu mengeluarkan Surat Ketetapan Pajak (SKP) dan Surat Tagihan Pajak (STP). Jika wajib pajak tidak melunasi kewajiban </w:t>
      </w:r>
      <w:r w:rsidRPr="007953A1">
        <w:rPr>
          <w:rFonts w:ascii="Times New Roman" w:hAnsi="Times New Roman" w:cs="Times New Roman"/>
          <w:sz w:val="24"/>
          <w:szCs w:val="24"/>
        </w:rPr>
        <w:lastRenderedPageBreak/>
        <w:t xml:space="preserve">dalam waktu 30 hari setelah jatuh tempo, dan setelah tambahan waktu 7 hari, seksi penagihan akan mengeluarkan surat teguran. Proses ini melibatkan penginputan data ke dalam aplikasi SIDJP mencakup NPWP, SKP, dan STP, kemudian permohonan penerbitan </w:t>
      </w:r>
      <w:proofErr w:type="gramStart"/>
      <w:r w:rsidRPr="007953A1">
        <w:rPr>
          <w:rFonts w:ascii="Times New Roman" w:hAnsi="Times New Roman" w:cs="Times New Roman"/>
          <w:sz w:val="24"/>
          <w:szCs w:val="24"/>
        </w:rPr>
        <w:t>surat</w:t>
      </w:r>
      <w:proofErr w:type="gramEnd"/>
      <w:r w:rsidRPr="007953A1">
        <w:rPr>
          <w:rFonts w:ascii="Times New Roman" w:hAnsi="Times New Roman" w:cs="Times New Roman"/>
          <w:sz w:val="24"/>
          <w:szCs w:val="24"/>
        </w:rPr>
        <w:t xml:space="preserve"> teguran disetujui oleh Kepala Seksi Pemeriksaan, Penilaian, dan Penagihan. Setelah mendapatkan persetujuan, seksi penagihan mencetak surat teguran, yang kemudian ditandatangani oleh Kepala Seksi dan Kepala Kantor, distempel, dimasukkan ke dalam amplop, dan dikirimkan kepada wajib pajak melalui pos.</w:t>
      </w:r>
      <w:r w:rsidR="00580845">
        <w:rPr>
          <w:rFonts w:ascii="Times New Roman" w:hAnsi="Times New Roman" w:cs="Times New Roman"/>
          <w:sz w:val="24"/>
          <w:szCs w:val="24"/>
        </w:rPr>
        <w:t xml:space="preserve"> </w:t>
      </w:r>
      <w:r w:rsidR="00580845" w:rsidRPr="00580845">
        <w:rPr>
          <w:rFonts w:ascii="Times New Roman" w:hAnsi="Times New Roman" w:cs="Times New Roman"/>
          <w:sz w:val="24"/>
          <w:szCs w:val="24"/>
        </w:rPr>
        <w:t xml:space="preserve">Di bawah ini </w:t>
      </w:r>
      <w:r w:rsidR="00580845">
        <w:rPr>
          <w:rFonts w:ascii="Times New Roman" w:hAnsi="Times New Roman" w:cs="Times New Roman"/>
          <w:sz w:val="24"/>
          <w:szCs w:val="24"/>
        </w:rPr>
        <w:t>merupakan</w:t>
      </w:r>
      <w:r w:rsidR="00580845" w:rsidRPr="00580845">
        <w:rPr>
          <w:rFonts w:ascii="Times New Roman" w:hAnsi="Times New Roman" w:cs="Times New Roman"/>
          <w:sz w:val="24"/>
          <w:szCs w:val="24"/>
        </w:rPr>
        <w:t xml:space="preserve"> tabel</w:t>
      </w:r>
      <w:r w:rsidR="00580845">
        <w:rPr>
          <w:rFonts w:ascii="Times New Roman" w:hAnsi="Times New Roman" w:cs="Times New Roman"/>
          <w:sz w:val="24"/>
          <w:szCs w:val="24"/>
        </w:rPr>
        <w:t xml:space="preserve"> data</w:t>
      </w:r>
      <w:r w:rsidR="002708D2">
        <w:rPr>
          <w:rFonts w:ascii="Times New Roman" w:hAnsi="Times New Roman" w:cs="Times New Roman"/>
          <w:sz w:val="24"/>
          <w:szCs w:val="24"/>
        </w:rPr>
        <w:t xml:space="preserve"> jumlah wajib pajak yang diterbitkan surat teguran</w:t>
      </w:r>
      <w:r w:rsidR="00580845" w:rsidRPr="00580845">
        <w:rPr>
          <w:rFonts w:ascii="Times New Roman" w:hAnsi="Times New Roman" w:cs="Times New Roman"/>
          <w:sz w:val="24"/>
          <w:szCs w:val="24"/>
        </w:rPr>
        <w:t xml:space="preserve"> KPP Pratama Banjarmasin untuk 2021</w:t>
      </w:r>
      <w:r w:rsidR="00580845">
        <w:rPr>
          <w:rFonts w:ascii="Times New Roman" w:hAnsi="Times New Roman" w:cs="Times New Roman"/>
          <w:sz w:val="24"/>
          <w:szCs w:val="24"/>
        </w:rPr>
        <w:t>-</w:t>
      </w:r>
      <w:r w:rsidR="00580845" w:rsidRPr="00580845">
        <w:rPr>
          <w:rFonts w:ascii="Times New Roman" w:hAnsi="Times New Roman" w:cs="Times New Roman"/>
          <w:sz w:val="24"/>
          <w:szCs w:val="24"/>
        </w:rPr>
        <w:t>2023:</w:t>
      </w:r>
    </w:p>
    <w:p w14:paraId="54A2CC22" w14:textId="78A91DB2" w:rsidR="00580845" w:rsidRDefault="00580845" w:rsidP="00580845">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Tabel 2. </w:t>
      </w:r>
      <w:r w:rsidR="002708D2">
        <w:rPr>
          <w:rFonts w:ascii="Times New Roman" w:hAnsi="Times New Roman" w:cs="Times New Roman"/>
          <w:b/>
          <w:bCs/>
          <w:sz w:val="24"/>
          <w:szCs w:val="24"/>
        </w:rPr>
        <w:t xml:space="preserve">Wajib Pajak yang Diterbitkan Surat Teguran </w:t>
      </w:r>
      <w:r w:rsidRPr="00580845">
        <w:rPr>
          <w:rFonts w:ascii="Times New Roman" w:hAnsi="Times New Roman" w:cs="Times New Roman"/>
          <w:b/>
          <w:bCs/>
          <w:sz w:val="24"/>
          <w:szCs w:val="24"/>
        </w:rPr>
        <w:t xml:space="preserve">KPP Pratama Banjarmasin </w:t>
      </w:r>
      <w:r w:rsidR="002708D2">
        <w:rPr>
          <w:rFonts w:ascii="Times New Roman" w:hAnsi="Times New Roman" w:cs="Times New Roman"/>
          <w:b/>
          <w:bCs/>
          <w:sz w:val="24"/>
          <w:szCs w:val="24"/>
        </w:rPr>
        <w:t xml:space="preserve">   </w:t>
      </w:r>
      <w:r w:rsidRPr="00580845">
        <w:rPr>
          <w:rFonts w:ascii="Times New Roman" w:hAnsi="Times New Roman" w:cs="Times New Roman"/>
          <w:b/>
          <w:bCs/>
          <w:sz w:val="24"/>
          <w:szCs w:val="24"/>
        </w:rPr>
        <w:t>Tahun 2021-2023</w:t>
      </w:r>
    </w:p>
    <w:tbl>
      <w:tblPr>
        <w:tblW w:w="0" w:type="auto"/>
        <w:tblInd w:w="2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9"/>
        <w:gridCol w:w="3041"/>
      </w:tblGrid>
      <w:tr w:rsidR="00580845" w14:paraId="44BBC612" w14:textId="77777777" w:rsidTr="00580845">
        <w:trPr>
          <w:trHeight w:val="266"/>
        </w:trPr>
        <w:tc>
          <w:tcPr>
            <w:tcW w:w="1819" w:type="dxa"/>
          </w:tcPr>
          <w:p w14:paraId="23262694" w14:textId="77777777" w:rsidR="00580845" w:rsidRDefault="00580845" w:rsidP="00D155DC">
            <w:pPr>
              <w:pStyle w:val="TableParagraph"/>
              <w:spacing w:line="275" w:lineRule="exact"/>
              <w:ind w:left="514" w:right="573"/>
              <w:rPr>
                <w:b/>
                <w:sz w:val="24"/>
              </w:rPr>
            </w:pPr>
            <w:r>
              <w:rPr>
                <w:b/>
                <w:sz w:val="24"/>
              </w:rPr>
              <w:t>Tahun</w:t>
            </w:r>
          </w:p>
        </w:tc>
        <w:tc>
          <w:tcPr>
            <w:tcW w:w="3041" w:type="dxa"/>
          </w:tcPr>
          <w:p w14:paraId="09A2C712" w14:textId="233A0DA6" w:rsidR="00580845" w:rsidRDefault="00580845" w:rsidP="00D155DC">
            <w:pPr>
              <w:pStyle w:val="TableParagraph"/>
              <w:spacing w:line="275" w:lineRule="exact"/>
              <w:ind w:left="450" w:right="516"/>
              <w:rPr>
                <w:b/>
                <w:sz w:val="24"/>
              </w:rPr>
            </w:pPr>
            <w:r>
              <w:rPr>
                <w:b/>
                <w:sz w:val="24"/>
              </w:rPr>
              <w:t>Wajib</w:t>
            </w:r>
            <w:r>
              <w:rPr>
                <w:b/>
                <w:spacing w:val="-2"/>
                <w:sz w:val="24"/>
              </w:rPr>
              <w:t xml:space="preserve"> </w:t>
            </w:r>
            <w:r>
              <w:rPr>
                <w:b/>
                <w:sz w:val="24"/>
              </w:rPr>
              <w:t>Pajak</w:t>
            </w:r>
            <w:r>
              <w:rPr>
                <w:b/>
                <w:spacing w:val="-1"/>
                <w:sz w:val="24"/>
              </w:rPr>
              <w:t xml:space="preserve"> </w:t>
            </w:r>
          </w:p>
        </w:tc>
      </w:tr>
      <w:tr w:rsidR="00580845" w14:paraId="0532D9CF" w14:textId="77777777" w:rsidTr="00580845">
        <w:trPr>
          <w:trHeight w:val="257"/>
        </w:trPr>
        <w:tc>
          <w:tcPr>
            <w:tcW w:w="1819" w:type="dxa"/>
          </w:tcPr>
          <w:p w14:paraId="72AA73C8" w14:textId="77777777" w:rsidR="00580845" w:rsidRDefault="00580845" w:rsidP="00D155DC">
            <w:pPr>
              <w:pStyle w:val="TableParagraph"/>
              <w:ind w:left="513" w:right="573"/>
              <w:rPr>
                <w:sz w:val="24"/>
              </w:rPr>
            </w:pPr>
            <w:r>
              <w:rPr>
                <w:sz w:val="24"/>
              </w:rPr>
              <w:t>2021</w:t>
            </w:r>
          </w:p>
        </w:tc>
        <w:tc>
          <w:tcPr>
            <w:tcW w:w="3041" w:type="dxa"/>
          </w:tcPr>
          <w:p w14:paraId="1028B84B" w14:textId="77777777" w:rsidR="00580845" w:rsidRDefault="00580845" w:rsidP="00D155DC">
            <w:pPr>
              <w:pStyle w:val="TableParagraph"/>
              <w:ind w:left="450" w:right="514"/>
              <w:rPr>
                <w:sz w:val="24"/>
              </w:rPr>
            </w:pPr>
            <w:r>
              <w:rPr>
                <w:sz w:val="24"/>
              </w:rPr>
              <w:t>2.657</w:t>
            </w:r>
          </w:p>
        </w:tc>
      </w:tr>
      <w:tr w:rsidR="00580845" w14:paraId="296E1D72" w14:textId="77777777" w:rsidTr="00580845">
        <w:trPr>
          <w:trHeight w:val="274"/>
        </w:trPr>
        <w:tc>
          <w:tcPr>
            <w:tcW w:w="1819" w:type="dxa"/>
          </w:tcPr>
          <w:p w14:paraId="0ADA9565" w14:textId="77777777" w:rsidR="00580845" w:rsidRDefault="00580845" w:rsidP="00D155DC">
            <w:pPr>
              <w:pStyle w:val="TableParagraph"/>
              <w:ind w:left="513" w:right="573"/>
              <w:rPr>
                <w:sz w:val="24"/>
              </w:rPr>
            </w:pPr>
            <w:r>
              <w:rPr>
                <w:sz w:val="24"/>
              </w:rPr>
              <w:t>2022</w:t>
            </w:r>
          </w:p>
        </w:tc>
        <w:tc>
          <w:tcPr>
            <w:tcW w:w="3041" w:type="dxa"/>
          </w:tcPr>
          <w:p w14:paraId="7EA20A32" w14:textId="77777777" w:rsidR="00580845" w:rsidRDefault="00580845" w:rsidP="00D155DC">
            <w:pPr>
              <w:pStyle w:val="TableParagraph"/>
              <w:ind w:left="450" w:right="514"/>
              <w:rPr>
                <w:sz w:val="24"/>
              </w:rPr>
            </w:pPr>
            <w:r>
              <w:rPr>
                <w:sz w:val="24"/>
              </w:rPr>
              <w:t>3.436</w:t>
            </w:r>
          </w:p>
        </w:tc>
      </w:tr>
      <w:tr w:rsidR="00580845" w14:paraId="43771588" w14:textId="77777777" w:rsidTr="00580845">
        <w:trPr>
          <w:trHeight w:val="123"/>
        </w:trPr>
        <w:tc>
          <w:tcPr>
            <w:tcW w:w="1819" w:type="dxa"/>
          </w:tcPr>
          <w:p w14:paraId="006C6CDE" w14:textId="77777777" w:rsidR="00580845" w:rsidRDefault="00580845" w:rsidP="00D155DC">
            <w:pPr>
              <w:pStyle w:val="TableParagraph"/>
              <w:ind w:left="513" w:right="573"/>
              <w:rPr>
                <w:sz w:val="24"/>
              </w:rPr>
            </w:pPr>
            <w:r>
              <w:rPr>
                <w:sz w:val="24"/>
              </w:rPr>
              <w:t>2023</w:t>
            </w:r>
          </w:p>
        </w:tc>
        <w:tc>
          <w:tcPr>
            <w:tcW w:w="3041" w:type="dxa"/>
          </w:tcPr>
          <w:p w14:paraId="5A993AF1" w14:textId="77777777" w:rsidR="00580845" w:rsidRDefault="00580845" w:rsidP="00D155DC">
            <w:pPr>
              <w:pStyle w:val="TableParagraph"/>
              <w:ind w:left="450" w:right="514"/>
              <w:rPr>
                <w:sz w:val="24"/>
              </w:rPr>
            </w:pPr>
            <w:r>
              <w:rPr>
                <w:sz w:val="24"/>
              </w:rPr>
              <w:t>5.621</w:t>
            </w:r>
          </w:p>
        </w:tc>
      </w:tr>
    </w:tbl>
    <w:p w14:paraId="3FD31924" w14:textId="6EB81924" w:rsidR="00ED2DD3" w:rsidRDefault="00580845" w:rsidP="00ED2DD3">
      <w:pPr>
        <w:pStyle w:val="BodyText"/>
        <w:spacing w:line="360" w:lineRule="auto"/>
        <w:ind w:left="2208"/>
      </w:pPr>
      <w:r>
        <w:t>Sumber:</w:t>
      </w:r>
      <w:r>
        <w:rPr>
          <w:spacing w:val="-2"/>
        </w:rPr>
        <w:t xml:space="preserve"> </w:t>
      </w:r>
      <w:r>
        <w:t>Seksi</w:t>
      </w:r>
      <w:r>
        <w:rPr>
          <w:spacing w:val="-2"/>
        </w:rPr>
        <w:t xml:space="preserve"> </w:t>
      </w:r>
      <w:r>
        <w:t>Penagihan KPP</w:t>
      </w:r>
      <w:r>
        <w:rPr>
          <w:spacing w:val="-1"/>
        </w:rPr>
        <w:t xml:space="preserve"> </w:t>
      </w:r>
      <w:r>
        <w:t>Pratama</w:t>
      </w:r>
      <w:r>
        <w:rPr>
          <w:spacing w:val="-3"/>
        </w:rPr>
        <w:t xml:space="preserve"> </w:t>
      </w:r>
      <w:r>
        <w:t>Banjarmasin</w:t>
      </w:r>
    </w:p>
    <w:p w14:paraId="27A97350" w14:textId="7E54A7AE" w:rsidR="00ED2DD3" w:rsidRPr="00ED2DD3" w:rsidRDefault="00ED2DD3" w:rsidP="00ED2DD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Sedangkan d</w:t>
      </w:r>
      <w:r w:rsidRPr="00580845">
        <w:rPr>
          <w:rFonts w:ascii="Times New Roman" w:hAnsi="Times New Roman" w:cs="Times New Roman"/>
          <w:sz w:val="24"/>
          <w:szCs w:val="24"/>
        </w:rPr>
        <w:t xml:space="preserve">i bawah ini </w:t>
      </w:r>
      <w:r>
        <w:rPr>
          <w:rFonts w:ascii="Times New Roman" w:hAnsi="Times New Roman" w:cs="Times New Roman"/>
          <w:sz w:val="24"/>
          <w:szCs w:val="24"/>
        </w:rPr>
        <w:t>merupakan</w:t>
      </w:r>
      <w:r w:rsidRPr="00580845">
        <w:rPr>
          <w:rFonts w:ascii="Times New Roman" w:hAnsi="Times New Roman" w:cs="Times New Roman"/>
          <w:sz w:val="24"/>
          <w:szCs w:val="24"/>
        </w:rPr>
        <w:t xml:space="preserve"> tabel</w:t>
      </w:r>
      <w:r>
        <w:rPr>
          <w:rFonts w:ascii="Times New Roman" w:hAnsi="Times New Roman" w:cs="Times New Roman"/>
          <w:sz w:val="24"/>
          <w:szCs w:val="24"/>
        </w:rPr>
        <w:t xml:space="preserve"> data jumlah</w:t>
      </w:r>
      <w:r w:rsidRPr="00580845">
        <w:rPr>
          <w:rFonts w:ascii="Times New Roman" w:hAnsi="Times New Roman" w:cs="Times New Roman"/>
          <w:sz w:val="24"/>
          <w:szCs w:val="24"/>
        </w:rPr>
        <w:t xml:space="preserve"> </w:t>
      </w:r>
      <w:r w:rsidRPr="00ED2DD3">
        <w:rPr>
          <w:rFonts w:ascii="Times New Roman" w:hAnsi="Times New Roman" w:cs="Times New Roman"/>
          <w:sz w:val="24"/>
          <w:szCs w:val="24"/>
        </w:rPr>
        <w:t xml:space="preserve">penagihan pajak dengan </w:t>
      </w:r>
      <w:proofErr w:type="gramStart"/>
      <w:r w:rsidRPr="00ED2DD3">
        <w:rPr>
          <w:rFonts w:ascii="Times New Roman" w:hAnsi="Times New Roman" w:cs="Times New Roman"/>
          <w:sz w:val="24"/>
          <w:szCs w:val="24"/>
        </w:rPr>
        <w:t>surat</w:t>
      </w:r>
      <w:proofErr w:type="gramEnd"/>
      <w:r w:rsidRPr="00ED2DD3">
        <w:rPr>
          <w:rFonts w:ascii="Times New Roman" w:hAnsi="Times New Roman" w:cs="Times New Roman"/>
          <w:sz w:val="24"/>
          <w:szCs w:val="24"/>
        </w:rPr>
        <w:t xml:space="preserve"> teguran pada KPP Pratama Banjarmasin </w:t>
      </w:r>
      <w:r>
        <w:rPr>
          <w:rFonts w:ascii="Times New Roman" w:hAnsi="Times New Roman" w:cs="Times New Roman"/>
          <w:sz w:val="24"/>
          <w:szCs w:val="24"/>
        </w:rPr>
        <w:t xml:space="preserve">untuk </w:t>
      </w:r>
      <w:r w:rsidRPr="00580845">
        <w:rPr>
          <w:rFonts w:ascii="Times New Roman" w:hAnsi="Times New Roman" w:cs="Times New Roman"/>
          <w:sz w:val="24"/>
          <w:szCs w:val="24"/>
        </w:rPr>
        <w:t>2021</w:t>
      </w:r>
      <w:r>
        <w:rPr>
          <w:rFonts w:ascii="Times New Roman" w:hAnsi="Times New Roman" w:cs="Times New Roman"/>
          <w:sz w:val="24"/>
          <w:szCs w:val="24"/>
        </w:rPr>
        <w:t>-</w:t>
      </w:r>
      <w:r w:rsidRPr="00580845">
        <w:rPr>
          <w:rFonts w:ascii="Times New Roman" w:hAnsi="Times New Roman" w:cs="Times New Roman"/>
          <w:sz w:val="24"/>
          <w:szCs w:val="24"/>
        </w:rPr>
        <w:t>2023:</w:t>
      </w:r>
    </w:p>
    <w:p w14:paraId="3E6B9F9D" w14:textId="7590672D" w:rsidR="00ED2DD3" w:rsidRDefault="00ED2DD3" w:rsidP="00ED2DD3">
      <w:pPr>
        <w:spacing w:line="360" w:lineRule="auto"/>
        <w:jc w:val="center"/>
        <w:rPr>
          <w:rFonts w:ascii="Times New Roman" w:hAnsi="Times New Roman" w:cs="Times New Roman"/>
          <w:b/>
          <w:bCs/>
          <w:sz w:val="24"/>
          <w:szCs w:val="24"/>
        </w:rPr>
      </w:pPr>
      <w:r w:rsidRPr="007953A1">
        <w:rPr>
          <w:rFonts w:ascii="Times New Roman" w:hAnsi="Times New Roman" w:cs="Times New Roman"/>
          <w:b/>
          <w:bCs/>
          <w:sz w:val="24"/>
          <w:szCs w:val="24"/>
        </w:rPr>
        <w:t xml:space="preserve">Tabel </w:t>
      </w:r>
      <w:r>
        <w:rPr>
          <w:rFonts w:ascii="Times New Roman" w:hAnsi="Times New Roman" w:cs="Times New Roman"/>
          <w:b/>
          <w:bCs/>
          <w:sz w:val="24"/>
          <w:szCs w:val="24"/>
        </w:rPr>
        <w:t>3</w:t>
      </w:r>
      <w:r w:rsidRPr="007953A1">
        <w:rPr>
          <w:rFonts w:ascii="Times New Roman" w:hAnsi="Times New Roman" w:cs="Times New Roman"/>
          <w:b/>
          <w:bCs/>
          <w:sz w:val="24"/>
          <w:szCs w:val="24"/>
        </w:rPr>
        <w:t xml:space="preserve">. Penagihan Pajak dengan Surat Teguran KPP Pratama Banjarmasin </w:t>
      </w:r>
      <w:r>
        <w:rPr>
          <w:rFonts w:ascii="Times New Roman" w:hAnsi="Times New Roman" w:cs="Times New Roman"/>
          <w:b/>
          <w:bCs/>
          <w:sz w:val="24"/>
          <w:szCs w:val="24"/>
        </w:rPr>
        <w:br/>
      </w:r>
      <w:r w:rsidRPr="007953A1">
        <w:rPr>
          <w:rFonts w:ascii="Times New Roman" w:hAnsi="Times New Roman" w:cs="Times New Roman"/>
          <w:b/>
          <w:bCs/>
          <w:sz w:val="24"/>
          <w:szCs w:val="24"/>
        </w:rPr>
        <w:t>Tahun 2021-2023</w:t>
      </w:r>
    </w:p>
    <w:tbl>
      <w:tblPr>
        <w:tblStyle w:val="TableGrid"/>
        <w:tblW w:w="0" w:type="auto"/>
        <w:jc w:val="center"/>
        <w:tblLook w:val="04A0" w:firstRow="1" w:lastRow="0" w:firstColumn="1" w:lastColumn="0" w:noHBand="0" w:noVBand="1"/>
      </w:tblPr>
      <w:tblGrid>
        <w:gridCol w:w="1180"/>
        <w:gridCol w:w="1382"/>
        <w:gridCol w:w="2038"/>
        <w:gridCol w:w="2160"/>
      </w:tblGrid>
      <w:tr w:rsidR="00ED2DD3" w14:paraId="496C8903" w14:textId="77777777" w:rsidTr="00D155DC">
        <w:trPr>
          <w:jc w:val="center"/>
        </w:trPr>
        <w:tc>
          <w:tcPr>
            <w:tcW w:w="1180" w:type="dxa"/>
            <w:tcBorders>
              <w:top w:val="single" w:sz="4" w:space="0" w:color="auto"/>
              <w:left w:val="single" w:sz="4" w:space="0" w:color="auto"/>
              <w:bottom w:val="single" w:sz="4" w:space="0" w:color="auto"/>
              <w:right w:val="single" w:sz="4" w:space="0" w:color="auto"/>
            </w:tcBorders>
            <w:vAlign w:val="center"/>
            <w:hideMark/>
          </w:tcPr>
          <w:p w14:paraId="41D72C57" w14:textId="77777777" w:rsidR="00ED2DD3" w:rsidRDefault="00ED2DD3" w:rsidP="00D155DC">
            <w:pPr>
              <w:pStyle w:val="BodyText"/>
              <w:tabs>
                <w:tab w:val="left" w:pos="1260"/>
              </w:tabs>
              <w:spacing w:line="276" w:lineRule="auto"/>
              <w:ind w:right="72"/>
              <w:jc w:val="center"/>
              <w:rPr>
                <w:b/>
                <w:bCs/>
              </w:rPr>
            </w:pPr>
            <w:r>
              <w:rPr>
                <w:b/>
                <w:bCs/>
              </w:rPr>
              <w:t>Tahun</w:t>
            </w:r>
          </w:p>
        </w:tc>
        <w:tc>
          <w:tcPr>
            <w:tcW w:w="1382" w:type="dxa"/>
            <w:tcBorders>
              <w:top w:val="single" w:sz="4" w:space="0" w:color="auto"/>
              <w:left w:val="single" w:sz="4" w:space="0" w:color="auto"/>
              <w:bottom w:val="single" w:sz="4" w:space="0" w:color="auto"/>
              <w:right w:val="single" w:sz="4" w:space="0" w:color="auto"/>
            </w:tcBorders>
            <w:vAlign w:val="center"/>
            <w:hideMark/>
          </w:tcPr>
          <w:p w14:paraId="76CCEB6E" w14:textId="77777777" w:rsidR="00ED2DD3" w:rsidRDefault="00ED2DD3" w:rsidP="00D155DC">
            <w:pPr>
              <w:pStyle w:val="BodyText"/>
              <w:tabs>
                <w:tab w:val="left" w:pos="1260"/>
              </w:tabs>
              <w:spacing w:line="276" w:lineRule="auto"/>
              <w:ind w:right="72"/>
              <w:jc w:val="center"/>
              <w:rPr>
                <w:b/>
                <w:bCs/>
              </w:rPr>
            </w:pPr>
            <w:r>
              <w:rPr>
                <w:b/>
                <w:bCs/>
              </w:rPr>
              <w:t>Lembar</w:t>
            </w:r>
          </w:p>
        </w:tc>
        <w:tc>
          <w:tcPr>
            <w:tcW w:w="2038" w:type="dxa"/>
            <w:tcBorders>
              <w:top w:val="single" w:sz="4" w:space="0" w:color="auto"/>
              <w:left w:val="single" w:sz="4" w:space="0" w:color="auto"/>
              <w:bottom w:val="single" w:sz="4" w:space="0" w:color="auto"/>
              <w:right w:val="single" w:sz="4" w:space="0" w:color="auto"/>
            </w:tcBorders>
            <w:vAlign w:val="center"/>
            <w:hideMark/>
          </w:tcPr>
          <w:p w14:paraId="2E70D565" w14:textId="77777777" w:rsidR="00ED2DD3" w:rsidRDefault="00ED2DD3" w:rsidP="00D155DC">
            <w:pPr>
              <w:pStyle w:val="BodyText"/>
              <w:tabs>
                <w:tab w:val="left" w:pos="1260"/>
              </w:tabs>
              <w:spacing w:line="276" w:lineRule="auto"/>
              <w:ind w:right="72"/>
              <w:jc w:val="center"/>
              <w:rPr>
                <w:b/>
                <w:bCs/>
              </w:rPr>
            </w:pPr>
            <w:r>
              <w:rPr>
                <w:b/>
                <w:bCs/>
              </w:rPr>
              <w:t>Nilai (Rp)</w:t>
            </w:r>
          </w:p>
        </w:tc>
        <w:tc>
          <w:tcPr>
            <w:tcW w:w="2160" w:type="dxa"/>
            <w:tcBorders>
              <w:top w:val="single" w:sz="4" w:space="0" w:color="auto"/>
              <w:left w:val="single" w:sz="4" w:space="0" w:color="auto"/>
              <w:bottom w:val="single" w:sz="4" w:space="0" w:color="auto"/>
              <w:right w:val="single" w:sz="4" w:space="0" w:color="auto"/>
            </w:tcBorders>
            <w:vAlign w:val="center"/>
            <w:hideMark/>
          </w:tcPr>
          <w:p w14:paraId="39B7560A" w14:textId="77777777" w:rsidR="00ED2DD3" w:rsidRDefault="00ED2DD3" w:rsidP="00D155DC">
            <w:pPr>
              <w:pStyle w:val="BodyText"/>
              <w:tabs>
                <w:tab w:val="left" w:pos="1260"/>
              </w:tabs>
              <w:spacing w:line="276" w:lineRule="auto"/>
              <w:ind w:right="72"/>
              <w:jc w:val="center"/>
              <w:rPr>
                <w:b/>
                <w:bCs/>
              </w:rPr>
            </w:pPr>
            <w:r>
              <w:rPr>
                <w:b/>
                <w:bCs/>
              </w:rPr>
              <w:t>Pencairan</w:t>
            </w:r>
          </w:p>
        </w:tc>
      </w:tr>
      <w:tr w:rsidR="00ED2DD3" w14:paraId="2E469B15" w14:textId="77777777" w:rsidTr="00D155DC">
        <w:trPr>
          <w:jc w:val="center"/>
        </w:trPr>
        <w:tc>
          <w:tcPr>
            <w:tcW w:w="1180" w:type="dxa"/>
            <w:tcBorders>
              <w:top w:val="single" w:sz="4" w:space="0" w:color="auto"/>
              <w:left w:val="single" w:sz="4" w:space="0" w:color="auto"/>
              <w:bottom w:val="single" w:sz="4" w:space="0" w:color="auto"/>
              <w:right w:val="single" w:sz="4" w:space="0" w:color="auto"/>
            </w:tcBorders>
            <w:vAlign w:val="center"/>
            <w:hideMark/>
          </w:tcPr>
          <w:p w14:paraId="63D10796" w14:textId="77777777" w:rsidR="00ED2DD3" w:rsidRDefault="00ED2DD3" w:rsidP="00D155DC">
            <w:pPr>
              <w:pStyle w:val="BodyText"/>
              <w:tabs>
                <w:tab w:val="left" w:pos="1260"/>
              </w:tabs>
              <w:spacing w:line="276" w:lineRule="auto"/>
              <w:ind w:right="72"/>
              <w:jc w:val="center"/>
              <w:rPr>
                <w:bCs/>
              </w:rPr>
            </w:pPr>
            <w:r>
              <w:rPr>
                <w:bCs/>
              </w:rPr>
              <w:t>2021</w:t>
            </w:r>
          </w:p>
        </w:tc>
        <w:tc>
          <w:tcPr>
            <w:tcW w:w="1382" w:type="dxa"/>
            <w:tcBorders>
              <w:top w:val="single" w:sz="4" w:space="0" w:color="auto"/>
              <w:left w:val="single" w:sz="4" w:space="0" w:color="auto"/>
              <w:bottom w:val="single" w:sz="4" w:space="0" w:color="auto"/>
              <w:right w:val="single" w:sz="4" w:space="0" w:color="auto"/>
            </w:tcBorders>
            <w:vAlign w:val="center"/>
            <w:hideMark/>
          </w:tcPr>
          <w:p w14:paraId="651CFAFA" w14:textId="77777777" w:rsidR="00ED2DD3" w:rsidRDefault="00ED2DD3" w:rsidP="00D155DC">
            <w:pPr>
              <w:pStyle w:val="BodyText"/>
              <w:tabs>
                <w:tab w:val="left" w:pos="1260"/>
              </w:tabs>
              <w:spacing w:line="276" w:lineRule="auto"/>
              <w:ind w:right="72"/>
              <w:jc w:val="center"/>
              <w:rPr>
                <w:bCs/>
              </w:rPr>
            </w:pPr>
            <w:r>
              <w:rPr>
                <w:bCs/>
              </w:rPr>
              <w:t>3.283</w:t>
            </w:r>
          </w:p>
        </w:tc>
        <w:tc>
          <w:tcPr>
            <w:tcW w:w="2038" w:type="dxa"/>
            <w:tcBorders>
              <w:top w:val="single" w:sz="4" w:space="0" w:color="auto"/>
              <w:left w:val="single" w:sz="4" w:space="0" w:color="auto"/>
              <w:bottom w:val="single" w:sz="4" w:space="0" w:color="auto"/>
              <w:right w:val="single" w:sz="4" w:space="0" w:color="auto"/>
            </w:tcBorders>
            <w:vAlign w:val="center"/>
            <w:hideMark/>
          </w:tcPr>
          <w:p w14:paraId="23D541D5" w14:textId="77777777" w:rsidR="00ED2DD3" w:rsidRDefault="00ED2DD3" w:rsidP="00D155DC">
            <w:pPr>
              <w:pStyle w:val="BodyText"/>
              <w:tabs>
                <w:tab w:val="left" w:pos="1260"/>
              </w:tabs>
              <w:spacing w:line="276" w:lineRule="auto"/>
              <w:ind w:right="72"/>
              <w:jc w:val="center"/>
              <w:rPr>
                <w:bCs/>
              </w:rPr>
            </w:pPr>
            <w:r>
              <w:rPr>
                <w:bCs/>
              </w:rPr>
              <w:t>35.744.793.008</w:t>
            </w:r>
          </w:p>
        </w:tc>
        <w:tc>
          <w:tcPr>
            <w:tcW w:w="2160" w:type="dxa"/>
            <w:tcBorders>
              <w:top w:val="single" w:sz="4" w:space="0" w:color="auto"/>
              <w:left w:val="single" w:sz="4" w:space="0" w:color="auto"/>
              <w:bottom w:val="single" w:sz="4" w:space="0" w:color="auto"/>
              <w:right w:val="single" w:sz="4" w:space="0" w:color="auto"/>
            </w:tcBorders>
            <w:vAlign w:val="center"/>
            <w:hideMark/>
          </w:tcPr>
          <w:p w14:paraId="474B4944" w14:textId="77777777" w:rsidR="00ED2DD3" w:rsidRDefault="00ED2DD3" w:rsidP="00D155DC">
            <w:pPr>
              <w:pStyle w:val="BodyText"/>
              <w:tabs>
                <w:tab w:val="left" w:pos="1260"/>
              </w:tabs>
              <w:spacing w:line="276" w:lineRule="auto"/>
              <w:ind w:right="72"/>
              <w:jc w:val="center"/>
              <w:rPr>
                <w:bCs/>
              </w:rPr>
            </w:pPr>
            <w:r>
              <w:rPr>
                <w:bCs/>
              </w:rPr>
              <w:t>2.260.628.800</w:t>
            </w:r>
          </w:p>
        </w:tc>
      </w:tr>
      <w:tr w:rsidR="00ED2DD3" w14:paraId="6F172C47" w14:textId="77777777" w:rsidTr="00D155DC">
        <w:trPr>
          <w:jc w:val="center"/>
        </w:trPr>
        <w:tc>
          <w:tcPr>
            <w:tcW w:w="1180" w:type="dxa"/>
            <w:tcBorders>
              <w:top w:val="single" w:sz="4" w:space="0" w:color="auto"/>
              <w:left w:val="single" w:sz="4" w:space="0" w:color="auto"/>
              <w:bottom w:val="single" w:sz="4" w:space="0" w:color="auto"/>
              <w:right w:val="single" w:sz="4" w:space="0" w:color="auto"/>
            </w:tcBorders>
            <w:vAlign w:val="center"/>
            <w:hideMark/>
          </w:tcPr>
          <w:p w14:paraId="65B84540" w14:textId="77777777" w:rsidR="00ED2DD3" w:rsidRDefault="00ED2DD3" w:rsidP="00D155DC">
            <w:pPr>
              <w:pStyle w:val="BodyText"/>
              <w:tabs>
                <w:tab w:val="left" w:pos="1260"/>
              </w:tabs>
              <w:spacing w:line="276" w:lineRule="auto"/>
              <w:ind w:right="72"/>
              <w:jc w:val="center"/>
              <w:rPr>
                <w:bCs/>
              </w:rPr>
            </w:pPr>
            <w:r>
              <w:rPr>
                <w:bCs/>
              </w:rPr>
              <w:t>2022</w:t>
            </w:r>
          </w:p>
        </w:tc>
        <w:tc>
          <w:tcPr>
            <w:tcW w:w="1382" w:type="dxa"/>
            <w:tcBorders>
              <w:top w:val="single" w:sz="4" w:space="0" w:color="auto"/>
              <w:left w:val="single" w:sz="4" w:space="0" w:color="auto"/>
              <w:bottom w:val="single" w:sz="4" w:space="0" w:color="auto"/>
              <w:right w:val="single" w:sz="4" w:space="0" w:color="auto"/>
            </w:tcBorders>
            <w:vAlign w:val="center"/>
            <w:hideMark/>
          </w:tcPr>
          <w:p w14:paraId="6945932C" w14:textId="77777777" w:rsidR="00ED2DD3" w:rsidRDefault="00ED2DD3" w:rsidP="00D155DC">
            <w:pPr>
              <w:pStyle w:val="BodyText"/>
              <w:tabs>
                <w:tab w:val="left" w:pos="1260"/>
              </w:tabs>
              <w:spacing w:line="276" w:lineRule="auto"/>
              <w:ind w:right="72"/>
              <w:jc w:val="center"/>
              <w:rPr>
                <w:bCs/>
              </w:rPr>
            </w:pPr>
            <w:r>
              <w:rPr>
                <w:bCs/>
              </w:rPr>
              <w:t>3.468</w:t>
            </w:r>
          </w:p>
        </w:tc>
        <w:tc>
          <w:tcPr>
            <w:tcW w:w="2038" w:type="dxa"/>
            <w:tcBorders>
              <w:top w:val="single" w:sz="4" w:space="0" w:color="auto"/>
              <w:left w:val="single" w:sz="4" w:space="0" w:color="auto"/>
              <w:bottom w:val="single" w:sz="4" w:space="0" w:color="auto"/>
              <w:right w:val="single" w:sz="4" w:space="0" w:color="auto"/>
            </w:tcBorders>
            <w:vAlign w:val="center"/>
            <w:hideMark/>
          </w:tcPr>
          <w:p w14:paraId="2D2BE08B" w14:textId="77777777" w:rsidR="00ED2DD3" w:rsidRDefault="00ED2DD3" w:rsidP="00D155DC">
            <w:pPr>
              <w:pStyle w:val="BodyText"/>
              <w:tabs>
                <w:tab w:val="left" w:pos="1260"/>
              </w:tabs>
              <w:spacing w:line="276" w:lineRule="auto"/>
              <w:ind w:right="72"/>
              <w:jc w:val="center"/>
              <w:rPr>
                <w:bCs/>
              </w:rPr>
            </w:pPr>
            <w:r>
              <w:rPr>
                <w:bCs/>
              </w:rPr>
              <w:t>23.442.918.809</w:t>
            </w:r>
          </w:p>
        </w:tc>
        <w:tc>
          <w:tcPr>
            <w:tcW w:w="2160" w:type="dxa"/>
            <w:tcBorders>
              <w:top w:val="single" w:sz="4" w:space="0" w:color="auto"/>
              <w:left w:val="single" w:sz="4" w:space="0" w:color="auto"/>
              <w:bottom w:val="single" w:sz="4" w:space="0" w:color="auto"/>
              <w:right w:val="single" w:sz="4" w:space="0" w:color="auto"/>
            </w:tcBorders>
            <w:vAlign w:val="center"/>
            <w:hideMark/>
          </w:tcPr>
          <w:p w14:paraId="0751FB02" w14:textId="77777777" w:rsidR="00ED2DD3" w:rsidRDefault="00ED2DD3" w:rsidP="00D155DC">
            <w:pPr>
              <w:pStyle w:val="BodyText"/>
              <w:tabs>
                <w:tab w:val="left" w:pos="1260"/>
              </w:tabs>
              <w:spacing w:line="276" w:lineRule="auto"/>
              <w:ind w:right="72"/>
              <w:jc w:val="center"/>
              <w:rPr>
                <w:bCs/>
              </w:rPr>
            </w:pPr>
            <w:r>
              <w:rPr>
                <w:bCs/>
              </w:rPr>
              <w:t>2.930.056.205</w:t>
            </w:r>
          </w:p>
        </w:tc>
      </w:tr>
      <w:tr w:rsidR="00ED2DD3" w14:paraId="018CF713" w14:textId="77777777" w:rsidTr="00D155DC">
        <w:trPr>
          <w:jc w:val="center"/>
        </w:trPr>
        <w:tc>
          <w:tcPr>
            <w:tcW w:w="1180" w:type="dxa"/>
            <w:tcBorders>
              <w:top w:val="single" w:sz="4" w:space="0" w:color="auto"/>
              <w:left w:val="single" w:sz="4" w:space="0" w:color="auto"/>
              <w:bottom w:val="single" w:sz="4" w:space="0" w:color="auto"/>
              <w:right w:val="single" w:sz="4" w:space="0" w:color="auto"/>
            </w:tcBorders>
            <w:vAlign w:val="center"/>
            <w:hideMark/>
          </w:tcPr>
          <w:p w14:paraId="670A949B" w14:textId="77777777" w:rsidR="00ED2DD3" w:rsidRDefault="00ED2DD3" w:rsidP="00D155DC">
            <w:pPr>
              <w:pStyle w:val="BodyText"/>
              <w:tabs>
                <w:tab w:val="left" w:pos="1260"/>
              </w:tabs>
              <w:spacing w:line="276" w:lineRule="auto"/>
              <w:ind w:right="72"/>
              <w:jc w:val="center"/>
              <w:rPr>
                <w:bCs/>
              </w:rPr>
            </w:pPr>
            <w:r>
              <w:rPr>
                <w:bCs/>
              </w:rPr>
              <w:t>2023</w:t>
            </w:r>
          </w:p>
        </w:tc>
        <w:tc>
          <w:tcPr>
            <w:tcW w:w="1382" w:type="dxa"/>
            <w:tcBorders>
              <w:top w:val="single" w:sz="4" w:space="0" w:color="auto"/>
              <w:left w:val="single" w:sz="4" w:space="0" w:color="auto"/>
              <w:bottom w:val="single" w:sz="4" w:space="0" w:color="auto"/>
              <w:right w:val="single" w:sz="4" w:space="0" w:color="auto"/>
            </w:tcBorders>
            <w:vAlign w:val="center"/>
            <w:hideMark/>
          </w:tcPr>
          <w:p w14:paraId="1BF3DF0B" w14:textId="77777777" w:rsidR="00ED2DD3" w:rsidRDefault="00ED2DD3" w:rsidP="00D155DC">
            <w:pPr>
              <w:pStyle w:val="BodyText"/>
              <w:tabs>
                <w:tab w:val="left" w:pos="1260"/>
              </w:tabs>
              <w:spacing w:line="276" w:lineRule="auto"/>
              <w:ind w:right="72"/>
              <w:jc w:val="center"/>
              <w:rPr>
                <w:bCs/>
              </w:rPr>
            </w:pPr>
            <w:r>
              <w:rPr>
                <w:bCs/>
              </w:rPr>
              <w:t>5.633</w:t>
            </w:r>
          </w:p>
        </w:tc>
        <w:tc>
          <w:tcPr>
            <w:tcW w:w="2038" w:type="dxa"/>
            <w:tcBorders>
              <w:top w:val="single" w:sz="4" w:space="0" w:color="auto"/>
              <w:left w:val="single" w:sz="4" w:space="0" w:color="auto"/>
              <w:bottom w:val="single" w:sz="4" w:space="0" w:color="auto"/>
              <w:right w:val="single" w:sz="4" w:space="0" w:color="auto"/>
            </w:tcBorders>
            <w:vAlign w:val="center"/>
            <w:hideMark/>
          </w:tcPr>
          <w:p w14:paraId="75C06F93" w14:textId="77777777" w:rsidR="00ED2DD3" w:rsidRDefault="00ED2DD3" w:rsidP="00D155DC">
            <w:pPr>
              <w:pStyle w:val="BodyText"/>
              <w:tabs>
                <w:tab w:val="left" w:pos="1260"/>
              </w:tabs>
              <w:spacing w:line="276" w:lineRule="auto"/>
              <w:ind w:right="72"/>
              <w:jc w:val="center"/>
              <w:rPr>
                <w:bCs/>
              </w:rPr>
            </w:pPr>
            <w:r>
              <w:rPr>
                <w:bCs/>
              </w:rPr>
              <w:t>74.408.714.104</w:t>
            </w:r>
          </w:p>
        </w:tc>
        <w:tc>
          <w:tcPr>
            <w:tcW w:w="2160" w:type="dxa"/>
            <w:tcBorders>
              <w:top w:val="single" w:sz="4" w:space="0" w:color="auto"/>
              <w:left w:val="single" w:sz="4" w:space="0" w:color="auto"/>
              <w:bottom w:val="single" w:sz="4" w:space="0" w:color="auto"/>
              <w:right w:val="single" w:sz="4" w:space="0" w:color="auto"/>
            </w:tcBorders>
            <w:vAlign w:val="center"/>
            <w:hideMark/>
          </w:tcPr>
          <w:p w14:paraId="72855EA6" w14:textId="77777777" w:rsidR="00ED2DD3" w:rsidRDefault="00ED2DD3" w:rsidP="00D155DC">
            <w:pPr>
              <w:pStyle w:val="BodyText"/>
              <w:tabs>
                <w:tab w:val="left" w:pos="1260"/>
              </w:tabs>
              <w:spacing w:line="276" w:lineRule="auto"/>
              <w:ind w:right="72"/>
              <w:jc w:val="center"/>
              <w:rPr>
                <w:bCs/>
              </w:rPr>
            </w:pPr>
            <w:r>
              <w:rPr>
                <w:bCs/>
              </w:rPr>
              <w:t>9.976.540.436</w:t>
            </w:r>
          </w:p>
        </w:tc>
      </w:tr>
    </w:tbl>
    <w:p w14:paraId="17EF559E" w14:textId="77777777" w:rsidR="00ED2DD3" w:rsidRPr="007953A1" w:rsidRDefault="00ED2DD3" w:rsidP="00ED2DD3">
      <w:pPr>
        <w:pStyle w:val="BodyText"/>
        <w:tabs>
          <w:tab w:val="left" w:pos="1260"/>
          <w:tab w:val="left" w:pos="1440"/>
          <w:tab w:val="left" w:pos="1800"/>
        </w:tabs>
        <w:spacing w:line="360" w:lineRule="auto"/>
        <w:ind w:right="72"/>
        <w:jc w:val="center"/>
      </w:pPr>
      <w:r>
        <w:t>Sumber: Seksi Penagihan KPP Pratama Banjarmasin</w:t>
      </w:r>
    </w:p>
    <w:p w14:paraId="53B44D57" w14:textId="77777777" w:rsidR="00ED2DD3" w:rsidRPr="007953A1" w:rsidRDefault="00ED2DD3" w:rsidP="00ED2DD3">
      <w:pPr>
        <w:spacing w:line="360" w:lineRule="auto"/>
        <w:ind w:firstLine="720"/>
        <w:jc w:val="both"/>
        <w:rPr>
          <w:rFonts w:ascii="Times New Roman" w:hAnsi="Times New Roman" w:cs="Times New Roman"/>
          <w:sz w:val="24"/>
          <w:szCs w:val="24"/>
        </w:rPr>
      </w:pPr>
      <w:r w:rsidRPr="007953A1">
        <w:rPr>
          <w:rFonts w:ascii="Times New Roman" w:hAnsi="Times New Roman" w:cs="Times New Roman"/>
          <w:sz w:val="24"/>
          <w:szCs w:val="24"/>
        </w:rPr>
        <w:t xml:space="preserve">Diketahui di tahun 2021, diterbitkan 3.283 lembar surat teguran dengan total nilai Rp.35.744.793.008. lalu di tahun 2022, diterbitkan 3.486 lembar surat teguran dengan total nilai Rp.23.442.918.809, selanjutnya di tahun 2023, diterbitkan </w:t>
      </w:r>
      <w:r>
        <w:rPr>
          <w:rFonts w:ascii="Times New Roman" w:hAnsi="Times New Roman" w:cs="Times New Roman"/>
          <w:sz w:val="24"/>
          <w:szCs w:val="24"/>
        </w:rPr>
        <w:t>5.633</w:t>
      </w:r>
      <w:r w:rsidRPr="007953A1">
        <w:rPr>
          <w:rFonts w:ascii="Times New Roman" w:hAnsi="Times New Roman" w:cs="Times New Roman"/>
          <w:sz w:val="24"/>
          <w:szCs w:val="24"/>
        </w:rPr>
        <w:t xml:space="preserve"> lembar surat teguran dengan total nilai Rp74.408.714.104. Kondisi ini disebabkan oleh penerbitan sejumlah surat teguran untuk meningkatkan efektivitas proses tagihan pajak, mengingat adanya berbagai tunggakan dari wajib pajak yang terdaftar dalam satu nomor ketetapan pajak, yang bervariasi menurut jenis pajak dan periode pajaknya.</w:t>
      </w:r>
    </w:p>
    <w:p w14:paraId="53E730A4" w14:textId="77777777" w:rsidR="00ED2DD3" w:rsidRDefault="00ED2DD3" w:rsidP="00ED2DD3">
      <w:pPr>
        <w:spacing w:line="360" w:lineRule="auto"/>
        <w:jc w:val="both"/>
        <w:rPr>
          <w:rFonts w:ascii="Times New Roman" w:hAnsi="Times New Roman" w:cs="Times New Roman"/>
          <w:b/>
          <w:bCs/>
          <w:sz w:val="24"/>
          <w:szCs w:val="24"/>
        </w:rPr>
      </w:pPr>
      <w:r w:rsidRPr="00ED2DD3">
        <w:rPr>
          <w:rFonts w:ascii="Times New Roman" w:hAnsi="Times New Roman" w:cs="Times New Roman"/>
          <w:b/>
          <w:bCs/>
          <w:sz w:val="24"/>
          <w:szCs w:val="24"/>
        </w:rPr>
        <w:lastRenderedPageBreak/>
        <w:t>Penerbitan dengan Surat Paksa KPP Pratama Banjarmasin</w:t>
      </w:r>
    </w:p>
    <w:p w14:paraId="4AE7AEB9" w14:textId="2FED697E" w:rsidR="007953A1" w:rsidRDefault="007953A1" w:rsidP="00ED2DD3">
      <w:pPr>
        <w:spacing w:line="360" w:lineRule="auto"/>
        <w:ind w:firstLine="720"/>
        <w:jc w:val="both"/>
        <w:rPr>
          <w:rFonts w:ascii="Times New Roman" w:hAnsi="Times New Roman" w:cs="Times New Roman"/>
          <w:sz w:val="24"/>
          <w:szCs w:val="24"/>
        </w:rPr>
      </w:pPr>
      <w:r w:rsidRPr="007953A1">
        <w:rPr>
          <w:rFonts w:ascii="Times New Roman" w:hAnsi="Times New Roman" w:cs="Times New Roman"/>
          <w:sz w:val="24"/>
          <w:szCs w:val="24"/>
        </w:rPr>
        <w:t xml:space="preserve">Sebelum mengeluarkan </w:t>
      </w:r>
      <w:proofErr w:type="gramStart"/>
      <w:r w:rsidRPr="007953A1">
        <w:rPr>
          <w:rFonts w:ascii="Times New Roman" w:hAnsi="Times New Roman" w:cs="Times New Roman"/>
          <w:sz w:val="24"/>
          <w:szCs w:val="24"/>
        </w:rPr>
        <w:t>surat</w:t>
      </w:r>
      <w:proofErr w:type="gramEnd"/>
      <w:r w:rsidRPr="007953A1">
        <w:rPr>
          <w:rFonts w:ascii="Times New Roman" w:hAnsi="Times New Roman" w:cs="Times New Roman"/>
          <w:sz w:val="24"/>
          <w:szCs w:val="24"/>
        </w:rPr>
        <w:t xml:space="preserve"> paksa, jurusita dan seksi penagihan memeriksa aplikasi SIDJP. Jika setelah 21 hari </w:t>
      </w:r>
      <w:proofErr w:type="gramStart"/>
      <w:r w:rsidRPr="007953A1">
        <w:rPr>
          <w:rFonts w:ascii="Times New Roman" w:hAnsi="Times New Roman" w:cs="Times New Roman"/>
          <w:sz w:val="24"/>
          <w:szCs w:val="24"/>
        </w:rPr>
        <w:t>surat</w:t>
      </w:r>
      <w:proofErr w:type="gramEnd"/>
      <w:r w:rsidRPr="007953A1">
        <w:rPr>
          <w:rFonts w:ascii="Times New Roman" w:hAnsi="Times New Roman" w:cs="Times New Roman"/>
          <w:sz w:val="24"/>
          <w:szCs w:val="24"/>
        </w:rPr>
        <w:t xml:space="preserve"> teguran belum dilunasi, surat paksa akan diterbitkan. Jurusita kemudian menginput data NPWP, SKP, dan STP ke dalam SIDJP untuk pembuatan </w:t>
      </w:r>
      <w:proofErr w:type="gramStart"/>
      <w:r w:rsidRPr="007953A1">
        <w:rPr>
          <w:rFonts w:ascii="Times New Roman" w:hAnsi="Times New Roman" w:cs="Times New Roman"/>
          <w:sz w:val="24"/>
          <w:szCs w:val="24"/>
        </w:rPr>
        <w:t>surat</w:t>
      </w:r>
      <w:proofErr w:type="gramEnd"/>
      <w:r w:rsidRPr="007953A1">
        <w:rPr>
          <w:rFonts w:ascii="Times New Roman" w:hAnsi="Times New Roman" w:cs="Times New Roman"/>
          <w:sz w:val="24"/>
          <w:szCs w:val="24"/>
        </w:rPr>
        <w:t xml:space="preserve"> paksa. Setelah mendapatkan persetujuan dari Kepala Seksi Pemeriksaan, Penilaian, dan Penagihan, serta Kepala Kantor, surat paksa dicetak oleh jurusita dan seksi penagihan. Surat ini kemudian diserahkan langsung kepada wajib pajak. Jika utang pajak belum dilunasi dalam waktu 2×24 jam setelah pemberitahuan, </w:t>
      </w:r>
      <w:proofErr w:type="gramStart"/>
      <w:r w:rsidRPr="007953A1">
        <w:rPr>
          <w:rFonts w:ascii="Times New Roman" w:hAnsi="Times New Roman" w:cs="Times New Roman"/>
          <w:sz w:val="24"/>
          <w:szCs w:val="24"/>
        </w:rPr>
        <w:t>akan</w:t>
      </w:r>
      <w:proofErr w:type="gramEnd"/>
      <w:r w:rsidRPr="007953A1">
        <w:rPr>
          <w:rFonts w:ascii="Times New Roman" w:hAnsi="Times New Roman" w:cs="Times New Roman"/>
          <w:sz w:val="24"/>
          <w:szCs w:val="24"/>
        </w:rPr>
        <w:t xml:space="preserve"> dilakukan penyitaan sebagai pengganti proses penagihan</w:t>
      </w:r>
      <w:r w:rsidR="00ED2DD3" w:rsidRPr="007953A1">
        <w:rPr>
          <w:rFonts w:ascii="Times New Roman" w:hAnsi="Times New Roman" w:cs="Times New Roman"/>
          <w:sz w:val="24"/>
          <w:szCs w:val="24"/>
        </w:rPr>
        <w:t>.</w:t>
      </w:r>
      <w:r w:rsidR="00ED2DD3">
        <w:rPr>
          <w:rFonts w:ascii="Times New Roman" w:hAnsi="Times New Roman" w:cs="Times New Roman"/>
          <w:sz w:val="24"/>
          <w:szCs w:val="24"/>
        </w:rPr>
        <w:t xml:space="preserve"> </w:t>
      </w:r>
      <w:r w:rsidR="00ED2DD3" w:rsidRPr="00580845">
        <w:rPr>
          <w:rFonts w:ascii="Times New Roman" w:hAnsi="Times New Roman" w:cs="Times New Roman"/>
          <w:sz w:val="24"/>
          <w:szCs w:val="24"/>
        </w:rPr>
        <w:t xml:space="preserve">Di bawah ini </w:t>
      </w:r>
      <w:r w:rsidR="00ED2DD3">
        <w:rPr>
          <w:rFonts w:ascii="Times New Roman" w:hAnsi="Times New Roman" w:cs="Times New Roman"/>
          <w:sz w:val="24"/>
          <w:szCs w:val="24"/>
        </w:rPr>
        <w:t>merupakan</w:t>
      </w:r>
      <w:r w:rsidR="00ED2DD3" w:rsidRPr="00580845">
        <w:rPr>
          <w:rFonts w:ascii="Times New Roman" w:hAnsi="Times New Roman" w:cs="Times New Roman"/>
          <w:sz w:val="24"/>
          <w:szCs w:val="24"/>
        </w:rPr>
        <w:t xml:space="preserve"> tabel</w:t>
      </w:r>
      <w:r w:rsidR="00ED2DD3">
        <w:rPr>
          <w:rFonts w:ascii="Times New Roman" w:hAnsi="Times New Roman" w:cs="Times New Roman"/>
          <w:sz w:val="24"/>
          <w:szCs w:val="24"/>
        </w:rPr>
        <w:t xml:space="preserve"> data</w:t>
      </w:r>
      <w:r w:rsidR="00ED2DD3" w:rsidRPr="00580845">
        <w:rPr>
          <w:rFonts w:ascii="Times New Roman" w:hAnsi="Times New Roman" w:cs="Times New Roman"/>
          <w:sz w:val="24"/>
          <w:szCs w:val="24"/>
        </w:rPr>
        <w:t xml:space="preserve"> jumlah wajib pajak </w:t>
      </w:r>
      <w:r w:rsidR="002708D2">
        <w:rPr>
          <w:rFonts w:ascii="Times New Roman" w:hAnsi="Times New Roman" w:cs="Times New Roman"/>
          <w:sz w:val="24"/>
          <w:szCs w:val="24"/>
        </w:rPr>
        <w:t xml:space="preserve">yang diterbitkan </w:t>
      </w:r>
      <w:proofErr w:type="gramStart"/>
      <w:r w:rsidR="002708D2">
        <w:rPr>
          <w:rFonts w:ascii="Times New Roman" w:hAnsi="Times New Roman" w:cs="Times New Roman"/>
          <w:sz w:val="24"/>
          <w:szCs w:val="24"/>
        </w:rPr>
        <w:t>surat</w:t>
      </w:r>
      <w:proofErr w:type="gramEnd"/>
      <w:r w:rsidR="002708D2">
        <w:rPr>
          <w:rFonts w:ascii="Times New Roman" w:hAnsi="Times New Roman" w:cs="Times New Roman"/>
          <w:sz w:val="24"/>
          <w:szCs w:val="24"/>
        </w:rPr>
        <w:t xml:space="preserve"> paksa</w:t>
      </w:r>
      <w:r w:rsidR="00ED2DD3" w:rsidRPr="00580845">
        <w:rPr>
          <w:rFonts w:ascii="Times New Roman" w:hAnsi="Times New Roman" w:cs="Times New Roman"/>
          <w:sz w:val="24"/>
          <w:szCs w:val="24"/>
        </w:rPr>
        <w:t xml:space="preserve"> KPP Pratama Banjarmasin untuk 2021</w:t>
      </w:r>
      <w:r w:rsidR="00ED2DD3">
        <w:rPr>
          <w:rFonts w:ascii="Times New Roman" w:hAnsi="Times New Roman" w:cs="Times New Roman"/>
          <w:sz w:val="24"/>
          <w:szCs w:val="24"/>
        </w:rPr>
        <w:t>-</w:t>
      </w:r>
      <w:r w:rsidR="00ED2DD3" w:rsidRPr="00580845">
        <w:rPr>
          <w:rFonts w:ascii="Times New Roman" w:hAnsi="Times New Roman" w:cs="Times New Roman"/>
          <w:sz w:val="24"/>
          <w:szCs w:val="24"/>
        </w:rPr>
        <w:t>2023:</w:t>
      </w:r>
    </w:p>
    <w:p w14:paraId="2EF0CD45" w14:textId="4343BF39" w:rsidR="00ED2DD3" w:rsidRPr="00ED2DD3" w:rsidRDefault="00ED2DD3" w:rsidP="00ED2DD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Tabel 4. </w:t>
      </w:r>
      <w:r w:rsidRPr="00ED2DD3">
        <w:rPr>
          <w:rFonts w:ascii="Times New Roman" w:hAnsi="Times New Roman" w:cs="Times New Roman"/>
          <w:b/>
          <w:bCs/>
          <w:sz w:val="24"/>
          <w:szCs w:val="24"/>
        </w:rPr>
        <w:t xml:space="preserve">Wajib Pajak </w:t>
      </w:r>
      <w:r w:rsidR="002708D2">
        <w:rPr>
          <w:rFonts w:ascii="Times New Roman" w:hAnsi="Times New Roman" w:cs="Times New Roman"/>
          <w:b/>
          <w:bCs/>
          <w:sz w:val="24"/>
          <w:szCs w:val="24"/>
        </w:rPr>
        <w:t>yang Diterbitkan Surat Paksa</w:t>
      </w:r>
      <w:r w:rsidRPr="00ED2DD3">
        <w:rPr>
          <w:rFonts w:ascii="Times New Roman" w:hAnsi="Times New Roman" w:cs="Times New Roman"/>
          <w:b/>
          <w:bCs/>
          <w:sz w:val="24"/>
          <w:szCs w:val="24"/>
        </w:rPr>
        <w:t xml:space="preserve"> KPP Pratama Banjarmasin </w:t>
      </w:r>
      <w:r w:rsidR="002708D2">
        <w:rPr>
          <w:rFonts w:ascii="Times New Roman" w:hAnsi="Times New Roman" w:cs="Times New Roman"/>
          <w:b/>
          <w:bCs/>
          <w:sz w:val="24"/>
          <w:szCs w:val="24"/>
        </w:rPr>
        <w:t xml:space="preserve">        </w:t>
      </w:r>
      <w:r w:rsidRPr="00ED2DD3">
        <w:rPr>
          <w:rFonts w:ascii="Times New Roman" w:hAnsi="Times New Roman" w:cs="Times New Roman"/>
          <w:b/>
          <w:bCs/>
          <w:sz w:val="24"/>
          <w:szCs w:val="24"/>
        </w:rPr>
        <w:t>Tahun 2021-2023</w:t>
      </w:r>
    </w:p>
    <w:tbl>
      <w:tblPr>
        <w:tblW w:w="0" w:type="auto"/>
        <w:tblInd w:w="2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9"/>
        <w:gridCol w:w="3041"/>
      </w:tblGrid>
      <w:tr w:rsidR="00ED2DD3" w14:paraId="17B39C68" w14:textId="77777777" w:rsidTr="00F9554C">
        <w:trPr>
          <w:trHeight w:val="385"/>
        </w:trPr>
        <w:tc>
          <w:tcPr>
            <w:tcW w:w="1819" w:type="dxa"/>
          </w:tcPr>
          <w:p w14:paraId="3DD82186" w14:textId="77777777" w:rsidR="00ED2DD3" w:rsidRDefault="00ED2DD3" w:rsidP="00D155DC">
            <w:pPr>
              <w:pStyle w:val="TableParagraph"/>
              <w:spacing w:line="275" w:lineRule="exact"/>
              <w:ind w:left="514" w:right="573"/>
              <w:rPr>
                <w:b/>
                <w:sz w:val="24"/>
              </w:rPr>
            </w:pPr>
            <w:r>
              <w:rPr>
                <w:b/>
                <w:sz w:val="24"/>
              </w:rPr>
              <w:t>Tahun</w:t>
            </w:r>
          </w:p>
        </w:tc>
        <w:tc>
          <w:tcPr>
            <w:tcW w:w="3041" w:type="dxa"/>
          </w:tcPr>
          <w:p w14:paraId="278AED05" w14:textId="77777777" w:rsidR="00ED2DD3" w:rsidRDefault="00ED2DD3" w:rsidP="00D155DC">
            <w:pPr>
              <w:pStyle w:val="TableParagraph"/>
              <w:spacing w:line="275" w:lineRule="exact"/>
              <w:ind w:left="450" w:right="516"/>
              <w:rPr>
                <w:b/>
                <w:sz w:val="24"/>
              </w:rPr>
            </w:pPr>
            <w:r>
              <w:rPr>
                <w:b/>
                <w:sz w:val="24"/>
              </w:rPr>
              <w:t>Wajib</w:t>
            </w:r>
            <w:r>
              <w:rPr>
                <w:b/>
                <w:spacing w:val="-2"/>
                <w:sz w:val="24"/>
              </w:rPr>
              <w:t xml:space="preserve"> </w:t>
            </w:r>
            <w:r>
              <w:rPr>
                <w:b/>
                <w:sz w:val="24"/>
              </w:rPr>
              <w:t>Pajak</w:t>
            </w:r>
            <w:r>
              <w:rPr>
                <w:b/>
                <w:spacing w:val="-1"/>
                <w:sz w:val="24"/>
              </w:rPr>
              <w:t xml:space="preserve"> </w:t>
            </w:r>
            <w:r>
              <w:rPr>
                <w:b/>
                <w:sz w:val="24"/>
              </w:rPr>
              <w:t>Badan</w:t>
            </w:r>
          </w:p>
        </w:tc>
      </w:tr>
      <w:tr w:rsidR="00ED2DD3" w14:paraId="7D31ECA8" w14:textId="77777777" w:rsidTr="00ED2DD3">
        <w:trPr>
          <w:trHeight w:val="105"/>
        </w:trPr>
        <w:tc>
          <w:tcPr>
            <w:tcW w:w="1819" w:type="dxa"/>
          </w:tcPr>
          <w:p w14:paraId="6083EF1C" w14:textId="77777777" w:rsidR="00ED2DD3" w:rsidRDefault="00ED2DD3" w:rsidP="00D155DC">
            <w:pPr>
              <w:pStyle w:val="TableParagraph"/>
              <w:ind w:left="513" w:right="573"/>
              <w:rPr>
                <w:sz w:val="24"/>
              </w:rPr>
            </w:pPr>
            <w:r>
              <w:rPr>
                <w:sz w:val="24"/>
              </w:rPr>
              <w:t>2021</w:t>
            </w:r>
          </w:p>
        </w:tc>
        <w:tc>
          <w:tcPr>
            <w:tcW w:w="3041" w:type="dxa"/>
          </w:tcPr>
          <w:p w14:paraId="40790141" w14:textId="77777777" w:rsidR="00ED2DD3" w:rsidRDefault="00ED2DD3" w:rsidP="00D155DC">
            <w:pPr>
              <w:pStyle w:val="TableParagraph"/>
              <w:ind w:left="450" w:right="514"/>
              <w:rPr>
                <w:sz w:val="24"/>
              </w:rPr>
            </w:pPr>
            <w:r>
              <w:rPr>
                <w:sz w:val="24"/>
              </w:rPr>
              <w:t>1.942</w:t>
            </w:r>
          </w:p>
        </w:tc>
      </w:tr>
      <w:tr w:rsidR="00ED2DD3" w14:paraId="63C2CC98" w14:textId="77777777" w:rsidTr="00ED2DD3">
        <w:trPr>
          <w:trHeight w:val="264"/>
        </w:trPr>
        <w:tc>
          <w:tcPr>
            <w:tcW w:w="1819" w:type="dxa"/>
          </w:tcPr>
          <w:p w14:paraId="7F50E542" w14:textId="77777777" w:rsidR="00ED2DD3" w:rsidRDefault="00ED2DD3" w:rsidP="00D155DC">
            <w:pPr>
              <w:pStyle w:val="TableParagraph"/>
              <w:ind w:left="513" w:right="573"/>
              <w:rPr>
                <w:sz w:val="24"/>
              </w:rPr>
            </w:pPr>
            <w:r>
              <w:rPr>
                <w:sz w:val="24"/>
              </w:rPr>
              <w:t>2022</w:t>
            </w:r>
          </w:p>
        </w:tc>
        <w:tc>
          <w:tcPr>
            <w:tcW w:w="3041" w:type="dxa"/>
          </w:tcPr>
          <w:p w14:paraId="5D781B79" w14:textId="77777777" w:rsidR="00ED2DD3" w:rsidRDefault="00ED2DD3" w:rsidP="00D155DC">
            <w:pPr>
              <w:pStyle w:val="TableParagraph"/>
              <w:ind w:left="450" w:right="514"/>
              <w:rPr>
                <w:sz w:val="24"/>
              </w:rPr>
            </w:pPr>
            <w:r>
              <w:rPr>
                <w:sz w:val="24"/>
              </w:rPr>
              <w:t>3.765</w:t>
            </w:r>
          </w:p>
        </w:tc>
      </w:tr>
      <w:tr w:rsidR="00ED2DD3" w14:paraId="7CB61673" w14:textId="77777777" w:rsidTr="00ED2DD3">
        <w:trPr>
          <w:trHeight w:val="255"/>
        </w:trPr>
        <w:tc>
          <w:tcPr>
            <w:tcW w:w="1819" w:type="dxa"/>
          </w:tcPr>
          <w:p w14:paraId="432FC2AD" w14:textId="77777777" w:rsidR="00ED2DD3" w:rsidRDefault="00ED2DD3" w:rsidP="00D155DC">
            <w:pPr>
              <w:pStyle w:val="TableParagraph"/>
              <w:ind w:left="513" w:right="573"/>
              <w:rPr>
                <w:sz w:val="24"/>
              </w:rPr>
            </w:pPr>
            <w:r>
              <w:rPr>
                <w:sz w:val="24"/>
              </w:rPr>
              <w:t>2023</w:t>
            </w:r>
          </w:p>
        </w:tc>
        <w:tc>
          <w:tcPr>
            <w:tcW w:w="3041" w:type="dxa"/>
          </w:tcPr>
          <w:p w14:paraId="1A4C506D" w14:textId="77777777" w:rsidR="00ED2DD3" w:rsidRDefault="00ED2DD3" w:rsidP="00D155DC">
            <w:pPr>
              <w:pStyle w:val="TableParagraph"/>
              <w:ind w:left="450" w:right="514"/>
              <w:rPr>
                <w:sz w:val="24"/>
              </w:rPr>
            </w:pPr>
            <w:r>
              <w:rPr>
                <w:sz w:val="24"/>
              </w:rPr>
              <w:t>3.572</w:t>
            </w:r>
          </w:p>
        </w:tc>
      </w:tr>
    </w:tbl>
    <w:p w14:paraId="407A3DA6" w14:textId="1E0E8F7D" w:rsidR="00ED2DD3" w:rsidRDefault="00ED2DD3" w:rsidP="00ED2DD3">
      <w:pPr>
        <w:pStyle w:val="BodyText"/>
        <w:spacing w:line="360" w:lineRule="auto"/>
        <w:jc w:val="center"/>
      </w:pPr>
      <w:r>
        <w:t>Sumber:</w:t>
      </w:r>
      <w:r>
        <w:rPr>
          <w:spacing w:val="-2"/>
        </w:rPr>
        <w:t xml:space="preserve"> </w:t>
      </w:r>
      <w:r>
        <w:t>Seksi</w:t>
      </w:r>
      <w:r>
        <w:rPr>
          <w:spacing w:val="-2"/>
        </w:rPr>
        <w:t xml:space="preserve"> </w:t>
      </w:r>
      <w:r>
        <w:t>Penagihan KPP</w:t>
      </w:r>
      <w:r>
        <w:rPr>
          <w:spacing w:val="-1"/>
        </w:rPr>
        <w:t xml:space="preserve"> </w:t>
      </w:r>
      <w:r>
        <w:t>Pratama</w:t>
      </w:r>
      <w:r>
        <w:rPr>
          <w:spacing w:val="-3"/>
        </w:rPr>
        <w:t xml:space="preserve"> </w:t>
      </w:r>
      <w:r>
        <w:t>Banjarmasin</w:t>
      </w:r>
    </w:p>
    <w:p w14:paraId="32049F3D" w14:textId="425A082A" w:rsidR="00ED2DD3" w:rsidRDefault="00ED2DD3" w:rsidP="00ED2DD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Sedangkan d</w:t>
      </w:r>
      <w:r w:rsidRPr="00580845">
        <w:rPr>
          <w:rFonts w:ascii="Times New Roman" w:hAnsi="Times New Roman" w:cs="Times New Roman"/>
          <w:sz w:val="24"/>
          <w:szCs w:val="24"/>
        </w:rPr>
        <w:t xml:space="preserve">i bawah ini </w:t>
      </w:r>
      <w:r>
        <w:rPr>
          <w:rFonts w:ascii="Times New Roman" w:hAnsi="Times New Roman" w:cs="Times New Roman"/>
          <w:sz w:val="24"/>
          <w:szCs w:val="24"/>
        </w:rPr>
        <w:t>merupakan</w:t>
      </w:r>
      <w:r w:rsidRPr="00580845">
        <w:rPr>
          <w:rFonts w:ascii="Times New Roman" w:hAnsi="Times New Roman" w:cs="Times New Roman"/>
          <w:sz w:val="24"/>
          <w:szCs w:val="24"/>
        </w:rPr>
        <w:t xml:space="preserve"> tabel</w:t>
      </w:r>
      <w:r>
        <w:rPr>
          <w:rFonts w:ascii="Times New Roman" w:hAnsi="Times New Roman" w:cs="Times New Roman"/>
          <w:sz w:val="24"/>
          <w:szCs w:val="24"/>
        </w:rPr>
        <w:t xml:space="preserve"> data jumlah</w:t>
      </w:r>
      <w:r w:rsidRPr="00580845">
        <w:rPr>
          <w:rFonts w:ascii="Times New Roman" w:hAnsi="Times New Roman" w:cs="Times New Roman"/>
          <w:sz w:val="24"/>
          <w:szCs w:val="24"/>
        </w:rPr>
        <w:t xml:space="preserve"> </w:t>
      </w:r>
      <w:r w:rsidRPr="00ED2DD3">
        <w:rPr>
          <w:rFonts w:ascii="Times New Roman" w:hAnsi="Times New Roman" w:cs="Times New Roman"/>
          <w:sz w:val="24"/>
          <w:szCs w:val="24"/>
        </w:rPr>
        <w:t xml:space="preserve">penagihan pajak dengan </w:t>
      </w:r>
      <w:proofErr w:type="gramStart"/>
      <w:r w:rsidRPr="00ED2DD3">
        <w:rPr>
          <w:rFonts w:ascii="Times New Roman" w:hAnsi="Times New Roman" w:cs="Times New Roman"/>
          <w:sz w:val="24"/>
          <w:szCs w:val="24"/>
        </w:rPr>
        <w:t>surat</w:t>
      </w:r>
      <w:proofErr w:type="gramEnd"/>
      <w:r w:rsidRPr="00ED2DD3">
        <w:rPr>
          <w:rFonts w:ascii="Times New Roman" w:hAnsi="Times New Roman" w:cs="Times New Roman"/>
          <w:sz w:val="24"/>
          <w:szCs w:val="24"/>
        </w:rPr>
        <w:t xml:space="preserve"> </w:t>
      </w:r>
      <w:r>
        <w:rPr>
          <w:rFonts w:ascii="Times New Roman" w:hAnsi="Times New Roman" w:cs="Times New Roman"/>
          <w:sz w:val="24"/>
          <w:szCs w:val="24"/>
        </w:rPr>
        <w:t>paksa</w:t>
      </w:r>
      <w:r w:rsidRPr="00ED2DD3">
        <w:rPr>
          <w:rFonts w:ascii="Times New Roman" w:hAnsi="Times New Roman" w:cs="Times New Roman"/>
          <w:sz w:val="24"/>
          <w:szCs w:val="24"/>
        </w:rPr>
        <w:t xml:space="preserve"> pada KPP Pratama Banjarmasin </w:t>
      </w:r>
      <w:r>
        <w:rPr>
          <w:rFonts w:ascii="Times New Roman" w:hAnsi="Times New Roman" w:cs="Times New Roman"/>
          <w:sz w:val="24"/>
          <w:szCs w:val="24"/>
        </w:rPr>
        <w:t xml:space="preserve">untuk </w:t>
      </w:r>
      <w:r w:rsidRPr="00580845">
        <w:rPr>
          <w:rFonts w:ascii="Times New Roman" w:hAnsi="Times New Roman" w:cs="Times New Roman"/>
          <w:sz w:val="24"/>
          <w:szCs w:val="24"/>
        </w:rPr>
        <w:t>2021</w:t>
      </w:r>
      <w:r>
        <w:rPr>
          <w:rFonts w:ascii="Times New Roman" w:hAnsi="Times New Roman" w:cs="Times New Roman"/>
          <w:sz w:val="24"/>
          <w:szCs w:val="24"/>
        </w:rPr>
        <w:t>-</w:t>
      </w:r>
      <w:r w:rsidRPr="00580845">
        <w:rPr>
          <w:rFonts w:ascii="Times New Roman" w:hAnsi="Times New Roman" w:cs="Times New Roman"/>
          <w:sz w:val="24"/>
          <w:szCs w:val="24"/>
        </w:rPr>
        <w:t>2023:</w:t>
      </w:r>
    </w:p>
    <w:p w14:paraId="52C4B69D" w14:textId="1D7421E0" w:rsidR="00ED2DD3" w:rsidRDefault="00ED2DD3" w:rsidP="00ED2DD3">
      <w:pPr>
        <w:pStyle w:val="BodyText"/>
        <w:spacing w:line="360" w:lineRule="auto"/>
        <w:ind w:right="72"/>
        <w:jc w:val="center"/>
        <w:rPr>
          <w:b/>
          <w:bCs/>
        </w:rPr>
      </w:pPr>
      <w:r w:rsidRPr="00DE02C5">
        <w:rPr>
          <w:b/>
          <w:bCs/>
        </w:rPr>
        <w:t xml:space="preserve">Tabel </w:t>
      </w:r>
      <w:r w:rsidR="0070305A">
        <w:rPr>
          <w:b/>
          <w:bCs/>
          <w:lang w:val="en-US"/>
        </w:rPr>
        <w:t>5</w:t>
      </w:r>
      <w:r w:rsidRPr="00DE02C5">
        <w:rPr>
          <w:b/>
          <w:bCs/>
        </w:rPr>
        <w:t>. Penagihan Pajak dengan Surat Paksa</w:t>
      </w:r>
      <w:r w:rsidRPr="00DE02C5">
        <w:rPr>
          <w:b/>
          <w:bCs/>
          <w:lang w:val="en-US"/>
        </w:rPr>
        <w:t xml:space="preserve"> </w:t>
      </w:r>
      <w:r w:rsidRPr="00DE02C5">
        <w:rPr>
          <w:b/>
          <w:bCs/>
        </w:rPr>
        <w:t>KPP Pratama Banjarmasin</w:t>
      </w:r>
      <w:r w:rsidRPr="00DE02C5">
        <w:rPr>
          <w:b/>
          <w:bCs/>
          <w:lang w:val="en-US"/>
        </w:rPr>
        <w:t xml:space="preserve"> </w:t>
      </w:r>
      <w:r>
        <w:rPr>
          <w:b/>
          <w:bCs/>
          <w:lang w:val="en-US"/>
        </w:rPr>
        <w:br/>
      </w:r>
      <w:r w:rsidRPr="00DE02C5">
        <w:rPr>
          <w:b/>
          <w:bCs/>
        </w:rPr>
        <w:t>Tahun 2021-2023</w:t>
      </w:r>
    </w:p>
    <w:tbl>
      <w:tblPr>
        <w:tblStyle w:val="TableGrid"/>
        <w:tblW w:w="0" w:type="auto"/>
        <w:jc w:val="center"/>
        <w:tblLook w:val="04A0" w:firstRow="1" w:lastRow="0" w:firstColumn="1" w:lastColumn="0" w:noHBand="0" w:noVBand="1"/>
      </w:tblPr>
      <w:tblGrid>
        <w:gridCol w:w="1180"/>
        <w:gridCol w:w="1382"/>
        <w:gridCol w:w="2038"/>
        <w:gridCol w:w="2160"/>
      </w:tblGrid>
      <w:tr w:rsidR="00ED2DD3" w14:paraId="72ACB68B" w14:textId="77777777" w:rsidTr="00D155DC">
        <w:trPr>
          <w:jc w:val="center"/>
        </w:trPr>
        <w:tc>
          <w:tcPr>
            <w:tcW w:w="1180" w:type="dxa"/>
            <w:tcBorders>
              <w:top w:val="single" w:sz="4" w:space="0" w:color="auto"/>
              <w:left w:val="single" w:sz="4" w:space="0" w:color="auto"/>
              <w:bottom w:val="single" w:sz="4" w:space="0" w:color="auto"/>
              <w:right w:val="single" w:sz="4" w:space="0" w:color="auto"/>
            </w:tcBorders>
            <w:vAlign w:val="center"/>
            <w:hideMark/>
          </w:tcPr>
          <w:p w14:paraId="5F9E8252" w14:textId="77777777" w:rsidR="00ED2DD3" w:rsidRDefault="00ED2DD3" w:rsidP="00D155DC">
            <w:pPr>
              <w:pStyle w:val="BodyText"/>
              <w:tabs>
                <w:tab w:val="left" w:pos="1260"/>
              </w:tabs>
              <w:spacing w:line="276" w:lineRule="auto"/>
              <w:ind w:right="72"/>
              <w:jc w:val="center"/>
              <w:rPr>
                <w:b/>
                <w:bCs/>
              </w:rPr>
            </w:pPr>
            <w:r>
              <w:rPr>
                <w:b/>
                <w:bCs/>
              </w:rPr>
              <w:t>Tahun</w:t>
            </w:r>
          </w:p>
        </w:tc>
        <w:tc>
          <w:tcPr>
            <w:tcW w:w="1382" w:type="dxa"/>
            <w:tcBorders>
              <w:top w:val="single" w:sz="4" w:space="0" w:color="auto"/>
              <w:left w:val="single" w:sz="4" w:space="0" w:color="auto"/>
              <w:bottom w:val="single" w:sz="4" w:space="0" w:color="auto"/>
              <w:right w:val="single" w:sz="4" w:space="0" w:color="auto"/>
            </w:tcBorders>
            <w:vAlign w:val="center"/>
            <w:hideMark/>
          </w:tcPr>
          <w:p w14:paraId="5EFA6319" w14:textId="77777777" w:rsidR="00ED2DD3" w:rsidRDefault="00ED2DD3" w:rsidP="00D155DC">
            <w:pPr>
              <w:pStyle w:val="BodyText"/>
              <w:tabs>
                <w:tab w:val="left" w:pos="1260"/>
              </w:tabs>
              <w:spacing w:line="276" w:lineRule="auto"/>
              <w:ind w:right="72"/>
              <w:jc w:val="center"/>
              <w:rPr>
                <w:b/>
                <w:bCs/>
              </w:rPr>
            </w:pPr>
            <w:r>
              <w:rPr>
                <w:b/>
                <w:bCs/>
              </w:rPr>
              <w:t>Lembar</w:t>
            </w:r>
          </w:p>
        </w:tc>
        <w:tc>
          <w:tcPr>
            <w:tcW w:w="2038" w:type="dxa"/>
            <w:tcBorders>
              <w:top w:val="single" w:sz="4" w:space="0" w:color="auto"/>
              <w:left w:val="single" w:sz="4" w:space="0" w:color="auto"/>
              <w:bottom w:val="single" w:sz="4" w:space="0" w:color="auto"/>
              <w:right w:val="single" w:sz="4" w:space="0" w:color="auto"/>
            </w:tcBorders>
            <w:vAlign w:val="center"/>
            <w:hideMark/>
          </w:tcPr>
          <w:p w14:paraId="46B891B8" w14:textId="77777777" w:rsidR="00ED2DD3" w:rsidRDefault="00ED2DD3" w:rsidP="00D155DC">
            <w:pPr>
              <w:pStyle w:val="BodyText"/>
              <w:tabs>
                <w:tab w:val="left" w:pos="1260"/>
              </w:tabs>
              <w:spacing w:line="276" w:lineRule="auto"/>
              <w:ind w:right="72"/>
              <w:jc w:val="center"/>
              <w:rPr>
                <w:b/>
                <w:bCs/>
              </w:rPr>
            </w:pPr>
            <w:r>
              <w:rPr>
                <w:b/>
                <w:bCs/>
              </w:rPr>
              <w:t>Nilai (Rp)</w:t>
            </w:r>
          </w:p>
        </w:tc>
        <w:tc>
          <w:tcPr>
            <w:tcW w:w="2160" w:type="dxa"/>
            <w:tcBorders>
              <w:top w:val="single" w:sz="4" w:space="0" w:color="auto"/>
              <w:left w:val="single" w:sz="4" w:space="0" w:color="auto"/>
              <w:bottom w:val="single" w:sz="4" w:space="0" w:color="auto"/>
              <w:right w:val="single" w:sz="4" w:space="0" w:color="auto"/>
            </w:tcBorders>
            <w:vAlign w:val="center"/>
            <w:hideMark/>
          </w:tcPr>
          <w:p w14:paraId="31BB1F4E" w14:textId="77777777" w:rsidR="00ED2DD3" w:rsidRDefault="00ED2DD3" w:rsidP="00D155DC">
            <w:pPr>
              <w:pStyle w:val="BodyText"/>
              <w:tabs>
                <w:tab w:val="left" w:pos="1260"/>
              </w:tabs>
              <w:spacing w:line="276" w:lineRule="auto"/>
              <w:ind w:right="72"/>
              <w:jc w:val="center"/>
              <w:rPr>
                <w:b/>
                <w:bCs/>
              </w:rPr>
            </w:pPr>
            <w:r>
              <w:rPr>
                <w:b/>
                <w:bCs/>
              </w:rPr>
              <w:t>Pencairan</w:t>
            </w:r>
          </w:p>
        </w:tc>
      </w:tr>
      <w:tr w:rsidR="00ED2DD3" w14:paraId="66F605EB" w14:textId="77777777" w:rsidTr="00D155DC">
        <w:trPr>
          <w:jc w:val="center"/>
        </w:trPr>
        <w:tc>
          <w:tcPr>
            <w:tcW w:w="1180" w:type="dxa"/>
            <w:tcBorders>
              <w:top w:val="single" w:sz="4" w:space="0" w:color="auto"/>
              <w:left w:val="single" w:sz="4" w:space="0" w:color="auto"/>
              <w:bottom w:val="single" w:sz="4" w:space="0" w:color="auto"/>
              <w:right w:val="single" w:sz="4" w:space="0" w:color="auto"/>
            </w:tcBorders>
            <w:vAlign w:val="center"/>
            <w:hideMark/>
          </w:tcPr>
          <w:p w14:paraId="66E3F013" w14:textId="77777777" w:rsidR="00ED2DD3" w:rsidRDefault="00ED2DD3" w:rsidP="00D155DC">
            <w:pPr>
              <w:pStyle w:val="BodyText"/>
              <w:tabs>
                <w:tab w:val="left" w:pos="1260"/>
              </w:tabs>
              <w:spacing w:line="276" w:lineRule="auto"/>
              <w:ind w:right="72"/>
              <w:jc w:val="center"/>
              <w:rPr>
                <w:bCs/>
              </w:rPr>
            </w:pPr>
            <w:r>
              <w:rPr>
                <w:bCs/>
              </w:rPr>
              <w:t>2021</w:t>
            </w:r>
          </w:p>
        </w:tc>
        <w:tc>
          <w:tcPr>
            <w:tcW w:w="1382" w:type="dxa"/>
            <w:tcBorders>
              <w:top w:val="single" w:sz="4" w:space="0" w:color="auto"/>
              <w:left w:val="single" w:sz="4" w:space="0" w:color="auto"/>
              <w:bottom w:val="single" w:sz="4" w:space="0" w:color="auto"/>
              <w:right w:val="single" w:sz="4" w:space="0" w:color="auto"/>
            </w:tcBorders>
            <w:vAlign w:val="center"/>
            <w:hideMark/>
          </w:tcPr>
          <w:p w14:paraId="517DF33A" w14:textId="77777777" w:rsidR="00ED2DD3" w:rsidRDefault="00ED2DD3" w:rsidP="00D155DC">
            <w:pPr>
              <w:pStyle w:val="BodyText"/>
              <w:tabs>
                <w:tab w:val="left" w:pos="1260"/>
              </w:tabs>
              <w:spacing w:line="276" w:lineRule="auto"/>
              <w:ind w:right="72"/>
              <w:jc w:val="center"/>
              <w:rPr>
                <w:bCs/>
              </w:rPr>
            </w:pPr>
            <w:r>
              <w:rPr>
                <w:bCs/>
              </w:rPr>
              <w:t>2.610</w:t>
            </w:r>
          </w:p>
        </w:tc>
        <w:tc>
          <w:tcPr>
            <w:tcW w:w="2038" w:type="dxa"/>
            <w:tcBorders>
              <w:top w:val="single" w:sz="4" w:space="0" w:color="auto"/>
              <w:left w:val="single" w:sz="4" w:space="0" w:color="auto"/>
              <w:bottom w:val="single" w:sz="4" w:space="0" w:color="auto"/>
              <w:right w:val="single" w:sz="4" w:space="0" w:color="auto"/>
            </w:tcBorders>
            <w:vAlign w:val="center"/>
            <w:hideMark/>
          </w:tcPr>
          <w:p w14:paraId="67E8C83E" w14:textId="77777777" w:rsidR="00ED2DD3" w:rsidRDefault="00ED2DD3" w:rsidP="00D155DC">
            <w:pPr>
              <w:pStyle w:val="BodyText"/>
              <w:tabs>
                <w:tab w:val="left" w:pos="1260"/>
              </w:tabs>
              <w:spacing w:line="276" w:lineRule="auto"/>
              <w:ind w:right="72"/>
              <w:jc w:val="center"/>
              <w:rPr>
                <w:bCs/>
              </w:rPr>
            </w:pPr>
            <w:r>
              <w:rPr>
                <w:bCs/>
              </w:rPr>
              <w:t>22.291.022.904</w:t>
            </w:r>
          </w:p>
        </w:tc>
        <w:tc>
          <w:tcPr>
            <w:tcW w:w="2160" w:type="dxa"/>
            <w:tcBorders>
              <w:top w:val="single" w:sz="4" w:space="0" w:color="auto"/>
              <w:left w:val="single" w:sz="4" w:space="0" w:color="auto"/>
              <w:bottom w:val="single" w:sz="4" w:space="0" w:color="auto"/>
              <w:right w:val="single" w:sz="4" w:space="0" w:color="auto"/>
            </w:tcBorders>
            <w:vAlign w:val="center"/>
            <w:hideMark/>
          </w:tcPr>
          <w:p w14:paraId="6856D9FF" w14:textId="77777777" w:rsidR="00ED2DD3" w:rsidRDefault="00ED2DD3" w:rsidP="00D155DC">
            <w:pPr>
              <w:pStyle w:val="BodyText"/>
              <w:tabs>
                <w:tab w:val="left" w:pos="1260"/>
              </w:tabs>
              <w:spacing w:line="276" w:lineRule="auto"/>
              <w:ind w:right="72"/>
              <w:jc w:val="center"/>
              <w:rPr>
                <w:bCs/>
              </w:rPr>
            </w:pPr>
            <w:r>
              <w:rPr>
                <w:bCs/>
              </w:rPr>
              <w:t>6.052.054.866</w:t>
            </w:r>
          </w:p>
        </w:tc>
      </w:tr>
      <w:tr w:rsidR="00ED2DD3" w14:paraId="2B6A2971" w14:textId="77777777" w:rsidTr="00D155DC">
        <w:trPr>
          <w:jc w:val="center"/>
        </w:trPr>
        <w:tc>
          <w:tcPr>
            <w:tcW w:w="1180" w:type="dxa"/>
            <w:tcBorders>
              <w:top w:val="single" w:sz="4" w:space="0" w:color="auto"/>
              <w:left w:val="single" w:sz="4" w:space="0" w:color="auto"/>
              <w:bottom w:val="single" w:sz="4" w:space="0" w:color="auto"/>
              <w:right w:val="single" w:sz="4" w:space="0" w:color="auto"/>
            </w:tcBorders>
            <w:vAlign w:val="center"/>
            <w:hideMark/>
          </w:tcPr>
          <w:p w14:paraId="074DF2FF" w14:textId="77777777" w:rsidR="00ED2DD3" w:rsidRDefault="00ED2DD3" w:rsidP="00D155DC">
            <w:pPr>
              <w:pStyle w:val="BodyText"/>
              <w:tabs>
                <w:tab w:val="left" w:pos="1260"/>
              </w:tabs>
              <w:spacing w:line="276" w:lineRule="auto"/>
              <w:ind w:right="72"/>
              <w:jc w:val="center"/>
              <w:rPr>
                <w:bCs/>
              </w:rPr>
            </w:pPr>
            <w:r>
              <w:rPr>
                <w:bCs/>
              </w:rPr>
              <w:t>2022</w:t>
            </w:r>
          </w:p>
        </w:tc>
        <w:tc>
          <w:tcPr>
            <w:tcW w:w="1382" w:type="dxa"/>
            <w:tcBorders>
              <w:top w:val="single" w:sz="4" w:space="0" w:color="auto"/>
              <w:left w:val="single" w:sz="4" w:space="0" w:color="auto"/>
              <w:bottom w:val="single" w:sz="4" w:space="0" w:color="auto"/>
              <w:right w:val="single" w:sz="4" w:space="0" w:color="auto"/>
            </w:tcBorders>
            <w:vAlign w:val="center"/>
            <w:hideMark/>
          </w:tcPr>
          <w:p w14:paraId="546FE652" w14:textId="77777777" w:rsidR="00ED2DD3" w:rsidRDefault="00ED2DD3" w:rsidP="00D155DC">
            <w:pPr>
              <w:pStyle w:val="BodyText"/>
              <w:tabs>
                <w:tab w:val="left" w:pos="1260"/>
              </w:tabs>
              <w:spacing w:line="276" w:lineRule="auto"/>
              <w:ind w:right="72"/>
              <w:jc w:val="center"/>
              <w:rPr>
                <w:bCs/>
              </w:rPr>
            </w:pPr>
            <w:r>
              <w:rPr>
                <w:bCs/>
              </w:rPr>
              <w:t>3.777</w:t>
            </w:r>
          </w:p>
        </w:tc>
        <w:tc>
          <w:tcPr>
            <w:tcW w:w="2038" w:type="dxa"/>
            <w:tcBorders>
              <w:top w:val="single" w:sz="4" w:space="0" w:color="auto"/>
              <w:left w:val="single" w:sz="4" w:space="0" w:color="auto"/>
              <w:bottom w:val="single" w:sz="4" w:space="0" w:color="auto"/>
              <w:right w:val="single" w:sz="4" w:space="0" w:color="auto"/>
            </w:tcBorders>
            <w:vAlign w:val="center"/>
            <w:hideMark/>
          </w:tcPr>
          <w:p w14:paraId="63E3AEC7" w14:textId="77777777" w:rsidR="00ED2DD3" w:rsidRDefault="00ED2DD3" w:rsidP="00D155DC">
            <w:pPr>
              <w:pStyle w:val="BodyText"/>
              <w:tabs>
                <w:tab w:val="left" w:pos="1260"/>
              </w:tabs>
              <w:spacing w:line="276" w:lineRule="auto"/>
              <w:ind w:right="72"/>
              <w:jc w:val="center"/>
              <w:rPr>
                <w:bCs/>
              </w:rPr>
            </w:pPr>
            <w:r>
              <w:rPr>
                <w:bCs/>
              </w:rPr>
              <w:t>38.123.948.095</w:t>
            </w:r>
          </w:p>
        </w:tc>
        <w:tc>
          <w:tcPr>
            <w:tcW w:w="2160" w:type="dxa"/>
            <w:tcBorders>
              <w:top w:val="single" w:sz="4" w:space="0" w:color="auto"/>
              <w:left w:val="single" w:sz="4" w:space="0" w:color="auto"/>
              <w:bottom w:val="single" w:sz="4" w:space="0" w:color="auto"/>
              <w:right w:val="single" w:sz="4" w:space="0" w:color="auto"/>
            </w:tcBorders>
            <w:vAlign w:val="center"/>
            <w:hideMark/>
          </w:tcPr>
          <w:p w14:paraId="30B50413" w14:textId="77777777" w:rsidR="00ED2DD3" w:rsidRDefault="00ED2DD3" w:rsidP="00D155DC">
            <w:pPr>
              <w:pStyle w:val="BodyText"/>
              <w:tabs>
                <w:tab w:val="left" w:pos="1260"/>
              </w:tabs>
              <w:spacing w:line="276" w:lineRule="auto"/>
              <w:ind w:right="72"/>
              <w:jc w:val="center"/>
              <w:rPr>
                <w:bCs/>
              </w:rPr>
            </w:pPr>
            <w:r>
              <w:rPr>
                <w:bCs/>
              </w:rPr>
              <w:t>12.842.384.908</w:t>
            </w:r>
          </w:p>
        </w:tc>
      </w:tr>
      <w:tr w:rsidR="00ED2DD3" w14:paraId="449AC39C" w14:textId="77777777" w:rsidTr="00D155DC">
        <w:trPr>
          <w:jc w:val="center"/>
        </w:trPr>
        <w:tc>
          <w:tcPr>
            <w:tcW w:w="1180" w:type="dxa"/>
            <w:tcBorders>
              <w:top w:val="single" w:sz="4" w:space="0" w:color="auto"/>
              <w:left w:val="single" w:sz="4" w:space="0" w:color="auto"/>
              <w:bottom w:val="single" w:sz="4" w:space="0" w:color="auto"/>
              <w:right w:val="single" w:sz="4" w:space="0" w:color="auto"/>
            </w:tcBorders>
            <w:vAlign w:val="center"/>
            <w:hideMark/>
          </w:tcPr>
          <w:p w14:paraId="22C4940B" w14:textId="77777777" w:rsidR="00ED2DD3" w:rsidRDefault="00ED2DD3" w:rsidP="00D155DC">
            <w:pPr>
              <w:pStyle w:val="BodyText"/>
              <w:tabs>
                <w:tab w:val="left" w:pos="1260"/>
              </w:tabs>
              <w:spacing w:line="276" w:lineRule="auto"/>
              <w:ind w:right="72"/>
              <w:jc w:val="center"/>
              <w:rPr>
                <w:bCs/>
              </w:rPr>
            </w:pPr>
            <w:r>
              <w:rPr>
                <w:bCs/>
              </w:rPr>
              <w:t>2023</w:t>
            </w:r>
          </w:p>
        </w:tc>
        <w:tc>
          <w:tcPr>
            <w:tcW w:w="1382" w:type="dxa"/>
            <w:tcBorders>
              <w:top w:val="single" w:sz="4" w:space="0" w:color="auto"/>
              <w:left w:val="single" w:sz="4" w:space="0" w:color="auto"/>
              <w:bottom w:val="single" w:sz="4" w:space="0" w:color="auto"/>
              <w:right w:val="single" w:sz="4" w:space="0" w:color="auto"/>
            </w:tcBorders>
            <w:vAlign w:val="center"/>
            <w:hideMark/>
          </w:tcPr>
          <w:p w14:paraId="6A70221D" w14:textId="77777777" w:rsidR="00ED2DD3" w:rsidRDefault="00ED2DD3" w:rsidP="00D155DC">
            <w:pPr>
              <w:pStyle w:val="BodyText"/>
              <w:tabs>
                <w:tab w:val="left" w:pos="1260"/>
              </w:tabs>
              <w:spacing w:line="276" w:lineRule="auto"/>
              <w:ind w:right="72"/>
              <w:jc w:val="center"/>
              <w:rPr>
                <w:bCs/>
              </w:rPr>
            </w:pPr>
            <w:r>
              <w:rPr>
                <w:bCs/>
              </w:rPr>
              <w:t>3.573</w:t>
            </w:r>
          </w:p>
        </w:tc>
        <w:tc>
          <w:tcPr>
            <w:tcW w:w="2038" w:type="dxa"/>
            <w:tcBorders>
              <w:top w:val="single" w:sz="4" w:space="0" w:color="auto"/>
              <w:left w:val="single" w:sz="4" w:space="0" w:color="auto"/>
              <w:bottom w:val="single" w:sz="4" w:space="0" w:color="auto"/>
              <w:right w:val="single" w:sz="4" w:space="0" w:color="auto"/>
            </w:tcBorders>
            <w:vAlign w:val="center"/>
            <w:hideMark/>
          </w:tcPr>
          <w:p w14:paraId="6AD9B49C" w14:textId="77777777" w:rsidR="00ED2DD3" w:rsidRDefault="00ED2DD3" w:rsidP="00D155DC">
            <w:pPr>
              <w:pStyle w:val="BodyText"/>
              <w:tabs>
                <w:tab w:val="left" w:pos="1260"/>
              </w:tabs>
              <w:spacing w:line="276" w:lineRule="auto"/>
              <w:ind w:right="72"/>
              <w:jc w:val="center"/>
              <w:rPr>
                <w:bCs/>
              </w:rPr>
            </w:pPr>
            <w:r>
              <w:rPr>
                <w:bCs/>
              </w:rPr>
              <w:t>37.000.347.861</w:t>
            </w:r>
          </w:p>
        </w:tc>
        <w:tc>
          <w:tcPr>
            <w:tcW w:w="2160" w:type="dxa"/>
            <w:tcBorders>
              <w:top w:val="single" w:sz="4" w:space="0" w:color="auto"/>
              <w:left w:val="single" w:sz="4" w:space="0" w:color="auto"/>
              <w:bottom w:val="single" w:sz="4" w:space="0" w:color="auto"/>
              <w:right w:val="single" w:sz="4" w:space="0" w:color="auto"/>
            </w:tcBorders>
            <w:vAlign w:val="center"/>
            <w:hideMark/>
          </w:tcPr>
          <w:p w14:paraId="3CF2AB19" w14:textId="77777777" w:rsidR="00ED2DD3" w:rsidRDefault="00ED2DD3" w:rsidP="00D155DC">
            <w:pPr>
              <w:pStyle w:val="BodyText"/>
              <w:tabs>
                <w:tab w:val="left" w:pos="1260"/>
              </w:tabs>
              <w:spacing w:line="276" w:lineRule="auto"/>
              <w:ind w:right="72"/>
              <w:jc w:val="center"/>
              <w:rPr>
                <w:bCs/>
              </w:rPr>
            </w:pPr>
            <w:r>
              <w:rPr>
                <w:bCs/>
              </w:rPr>
              <w:t>11.857.716.801</w:t>
            </w:r>
          </w:p>
        </w:tc>
      </w:tr>
    </w:tbl>
    <w:p w14:paraId="004F163C" w14:textId="77777777" w:rsidR="00ED2DD3" w:rsidRPr="007953A1" w:rsidRDefault="00ED2DD3" w:rsidP="00ED2DD3">
      <w:pPr>
        <w:pStyle w:val="BodyText"/>
        <w:tabs>
          <w:tab w:val="left" w:pos="1260"/>
          <w:tab w:val="left" w:pos="1440"/>
          <w:tab w:val="left" w:pos="1800"/>
        </w:tabs>
        <w:spacing w:line="360" w:lineRule="auto"/>
        <w:ind w:right="72"/>
        <w:jc w:val="center"/>
      </w:pPr>
      <w:r>
        <w:t>Sumber: Seksi Penagihan KPP Pratama Banjarmasin</w:t>
      </w:r>
    </w:p>
    <w:p w14:paraId="7514B81C" w14:textId="77777777" w:rsidR="00ED2DD3" w:rsidRPr="007953A1" w:rsidRDefault="00ED2DD3" w:rsidP="00ED2DD3">
      <w:pPr>
        <w:spacing w:line="360" w:lineRule="auto"/>
        <w:ind w:firstLine="720"/>
        <w:jc w:val="both"/>
        <w:rPr>
          <w:rFonts w:ascii="Times New Roman" w:hAnsi="Times New Roman" w:cs="Times New Roman"/>
          <w:sz w:val="24"/>
          <w:szCs w:val="24"/>
        </w:rPr>
      </w:pPr>
      <w:r w:rsidRPr="007953A1">
        <w:rPr>
          <w:rFonts w:ascii="Times New Roman" w:hAnsi="Times New Roman" w:cs="Times New Roman"/>
          <w:sz w:val="24"/>
          <w:szCs w:val="24"/>
        </w:rPr>
        <w:t xml:space="preserve">Diketahui di tahun 2021, diterbitkan 2.610 lembar surat paksa dengan total nilai Rp22.291.022.904, lalu di tahun 2022, diterbitkan 3.777 lembar surat paksa dengan total nilai Rp38.123.948.095, selanjutnya di tahun 2023, diterbitkan 3.573 lembar surat paksa dengan total nilai Rp37.000.347.861. Meskipun jumlah surat paksa yang diterbitkan meningkat, hal ini tidak </w:t>
      </w:r>
      <w:r w:rsidRPr="007953A1">
        <w:rPr>
          <w:rFonts w:ascii="Times New Roman" w:hAnsi="Times New Roman" w:cs="Times New Roman"/>
          <w:sz w:val="24"/>
          <w:szCs w:val="24"/>
        </w:rPr>
        <w:lastRenderedPageBreak/>
        <w:t>selalu mencerminkan besarnya utang pajak wajib pajak, melainkan lebih pada upaya memfasilitasi proses tagihan berdasarkan jenis dan masa pajak.</w:t>
      </w:r>
    </w:p>
    <w:p w14:paraId="23A971AF" w14:textId="36E812D8" w:rsidR="007953A1" w:rsidRPr="00DE02C5" w:rsidRDefault="007953A1" w:rsidP="00ED2DD3">
      <w:pPr>
        <w:rPr>
          <w:rFonts w:ascii="Times New Roman" w:hAnsi="Times New Roman" w:cs="Times New Roman"/>
          <w:b/>
          <w:bCs/>
          <w:sz w:val="24"/>
          <w:szCs w:val="24"/>
        </w:rPr>
      </w:pPr>
      <w:r w:rsidRPr="00DE02C5">
        <w:rPr>
          <w:rFonts w:ascii="Times New Roman" w:hAnsi="Times New Roman" w:cs="Times New Roman"/>
          <w:b/>
          <w:bCs/>
          <w:sz w:val="24"/>
          <w:szCs w:val="24"/>
        </w:rPr>
        <w:t>Efektivitas Penagihan Pajak Terhadap Penerimaan Pajak dengan Surat Teguran pada KPP Pratama Banjarmasin</w:t>
      </w:r>
    </w:p>
    <w:p w14:paraId="367B1998" w14:textId="08DB3B1A" w:rsidR="007953A1" w:rsidRDefault="00DE02C5" w:rsidP="00DE02C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Perhitungan dilakukan dengan rumus:</w:t>
      </w:r>
    </w:p>
    <w:p w14:paraId="5D77023A" w14:textId="41DF6850" w:rsidR="00DE02C5" w:rsidRPr="007953A1" w:rsidRDefault="00DE02C5" w:rsidP="00DE02C5">
      <w:pPr>
        <w:spacing w:line="360" w:lineRule="auto"/>
        <w:jc w:val="center"/>
        <w:rPr>
          <w:rFonts w:ascii="Times New Roman" w:hAnsi="Times New Roman" w:cs="Times New Roman"/>
          <w:sz w:val="24"/>
          <w:szCs w:val="24"/>
        </w:rPr>
      </w:pPr>
      <w:r w:rsidRPr="00DE02C5">
        <w:rPr>
          <w:noProof/>
        </w:rPr>
        <w:drawing>
          <wp:inline distT="0" distB="0" distL="0" distR="0" wp14:anchorId="11089B90" wp14:editId="644388EA">
            <wp:extent cx="5191125" cy="4191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21428"/>
                    <a:stretch/>
                  </pic:blipFill>
                  <pic:spPr bwMode="auto">
                    <a:xfrm>
                      <a:off x="0" y="0"/>
                      <a:ext cx="5191125" cy="419100"/>
                    </a:xfrm>
                    <a:prstGeom prst="rect">
                      <a:avLst/>
                    </a:prstGeom>
                    <a:noFill/>
                    <a:ln>
                      <a:noFill/>
                    </a:ln>
                    <a:extLst>
                      <a:ext uri="{53640926-AAD7-44D8-BBD7-CCE9431645EC}">
                        <a14:shadowObscured xmlns:a14="http://schemas.microsoft.com/office/drawing/2010/main"/>
                      </a:ext>
                    </a:extLst>
                  </pic:spPr>
                </pic:pic>
              </a:graphicData>
            </a:graphic>
          </wp:inline>
        </w:drawing>
      </w:r>
    </w:p>
    <w:p w14:paraId="71DBDC80" w14:textId="2DD6533D" w:rsidR="00DE02C5" w:rsidRDefault="00DE02C5" w:rsidP="007953A1">
      <w:pPr>
        <w:spacing w:line="360" w:lineRule="auto"/>
        <w:jc w:val="both"/>
        <w:rPr>
          <w:rFonts w:ascii="Times New Roman" w:hAnsi="Times New Roman" w:cs="Times New Roman"/>
          <w:sz w:val="24"/>
          <w:szCs w:val="24"/>
        </w:rPr>
      </w:pPr>
      <w:r w:rsidRPr="00DE02C5">
        <w:rPr>
          <w:noProof/>
        </w:rPr>
        <w:drawing>
          <wp:inline distT="0" distB="0" distL="0" distR="0" wp14:anchorId="2F42E046" wp14:editId="6E974D54">
            <wp:extent cx="3419475" cy="1047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546" r="32235" b="6779"/>
                    <a:stretch/>
                  </pic:blipFill>
                  <pic:spPr bwMode="auto">
                    <a:xfrm>
                      <a:off x="0" y="0"/>
                      <a:ext cx="3419475" cy="1047750"/>
                    </a:xfrm>
                    <a:prstGeom prst="rect">
                      <a:avLst/>
                    </a:prstGeom>
                    <a:noFill/>
                    <a:ln>
                      <a:noFill/>
                    </a:ln>
                    <a:extLst>
                      <a:ext uri="{53640926-AAD7-44D8-BBD7-CCE9431645EC}">
                        <a14:shadowObscured xmlns:a14="http://schemas.microsoft.com/office/drawing/2010/main"/>
                      </a:ext>
                    </a:extLst>
                  </pic:spPr>
                </pic:pic>
              </a:graphicData>
            </a:graphic>
          </wp:inline>
        </w:drawing>
      </w:r>
    </w:p>
    <w:p w14:paraId="117D9E0E" w14:textId="5992C0D5" w:rsidR="007953A1" w:rsidRDefault="007953A1" w:rsidP="00ED2DD3">
      <w:pPr>
        <w:jc w:val="center"/>
        <w:rPr>
          <w:rFonts w:ascii="Times New Roman" w:hAnsi="Times New Roman" w:cs="Times New Roman"/>
          <w:b/>
          <w:bCs/>
          <w:sz w:val="24"/>
          <w:szCs w:val="24"/>
        </w:rPr>
      </w:pPr>
      <w:r w:rsidRPr="00DE02C5">
        <w:rPr>
          <w:rFonts w:ascii="Times New Roman" w:hAnsi="Times New Roman" w:cs="Times New Roman"/>
          <w:b/>
          <w:bCs/>
          <w:sz w:val="24"/>
          <w:szCs w:val="24"/>
        </w:rPr>
        <w:t xml:space="preserve">Tabel </w:t>
      </w:r>
      <w:r w:rsidR="0070305A">
        <w:rPr>
          <w:rFonts w:ascii="Times New Roman" w:hAnsi="Times New Roman" w:cs="Times New Roman"/>
          <w:b/>
          <w:bCs/>
          <w:sz w:val="24"/>
          <w:szCs w:val="24"/>
        </w:rPr>
        <w:t>6</w:t>
      </w:r>
      <w:r w:rsidR="00DE02C5" w:rsidRPr="00DE02C5">
        <w:rPr>
          <w:rFonts w:ascii="Times New Roman" w:hAnsi="Times New Roman" w:cs="Times New Roman"/>
          <w:b/>
          <w:bCs/>
          <w:sz w:val="24"/>
          <w:szCs w:val="24"/>
        </w:rPr>
        <w:t>. Efektivitas Penerimaan Pajak dengan Surat Teguran KPP Pratama Banjarmasin Tahun 2021-2023</w:t>
      </w:r>
    </w:p>
    <w:tbl>
      <w:tblPr>
        <w:tblW w:w="94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3"/>
        <w:gridCol w:w="2410"/>
        <w:gridCol w:w="2638"/>
        <w:gridCol w:w="1228"/>
        <w:gridCol w:w="1710"/>
      </w:tblGrid>
      <w:tr w:rsidR="00DE02C5" w14:paraId="4D5405C8" w14:textId="77777777" w:rsidTr="000D25BA">
        <w:trPr>
          <w:jc w:val="center"/>
        </w:trPr>
        <w:tc>
          <w:tcPr>
            <w:tcW w:w="1463" w:type="dxa"/>
            <w:tcBorders>
              <w:top w:val="single" w:sz="4" w:space="0" w:color="auto"/>
              <w:left w:val="single" w:sz="4" w:space="0" w:color="auto"/>
              <w:bottom w:val="single" w:sz="4" w:space="0" w:color="auto"/>
              <w:right w:val="single" w:sz="4" w:space="0" w:color="auto"/>
            </w:tcBorders>
            <w:hideMark/>
          </w:tcPr>
          <w:p w14:paraId="5E6C7114" w14:textId="77777777" w:rsidR="00DE02C5" w:rsidRDefault="00DE02C5" w:rsidP="00DE02C5">
            <w:pPr>
              <w:pStyle w:val="BodyText"/>
              <w:tabs>
                <w:tab w:val="left" w:pos="900"/>
              </w:tabs>
              <w:spacing w:line="276" w:lineRule="auto"/>
              <w:ind w:right="-59"/>
              <w:jc w:val="center"/>
              <w:rPr>
                <w:b/>
              </w:rPr>
            </w:pPr>
            <w:r>
              <w:rPr>
                <w:b/>
              </w:rPr>
              <w:t>Tahun</w:t>
            </w:r>
          </w:p>
        </w:tc>
        <w:tc>
          <w:tcPr>
            <w:tcW w:w="2410" w:type="dxa"/>
            <w:tcBorders>
              <w:top w:val="single" w:sz="4" w:space="0" w:color="auto"/>
              <w:left w:val="single" w:sz="4" w:space="0" w:color="auto"/>
              <w:bottom w:val="single" w:sz="4" w:space="0" w:color="auto"/>
              <w:right w:val="single" w:sz="4" w:space="0" w:color="auto"/>
            </w:tcBorders>
            <w:hideMark/>
          </w:tcPr>
          <w:p w14:paraId="013B049B" w14:textId="77777777" w:rsidR="00DE02C5" w:rsidRDefault="00DE02C5" w:rsidP="00DE02C5">
            <w:pPr>
              <w:pStyle w:val="BodyText"/>
              <w:tabs>
                <w:tab w:val="left" w:pos="900"/>
              </w:tabs>
              <w:spacing w:line="276" w:lineRule="auto"/>
              <w:ind w:right="-59"/>
              <w:jc w:val="center"/>
              <w:rPr>
                <w:b/>
              </w:rPr>
            </w:pPr>
            <w:r>
              <w:rPr>
                <w:b/>
              </w:rPr>
              <w:t>Surat Teguran Terbit</w:t>
            </w:r>
          </w:p>
          <w:p w14:paraId="502C56D8" w14:textId="77777777" w:rsidR="00DE02C5" w:rsidRDefault="00DE02C5" w:rsidP="00DE02C5">
            <w:pPr>
              <w:pStyle w:val="BodyText"/>
              <w:tabs>
                <w:tab w:val="left" w:pos="900"/>
              </w:tabs>
              <w:spacing w:line="276" w:lineRule="auto"/>
              <w:ind w:right="-59"/>
              <w:jc w:val="center"/>
              <w:rPr>
                <w:b/>
              </w:rPr>
            </w:pPr>
            <w:r>
              <w:rPr>
                <w:b/>
              </w:rPr>
              <w:t>(Rp)</w:t>
            </w:r>
          </w:p>
        </w:tc>
        <w:tc>
          <w:tcPr>
            <w:tcW w:w="2638" w:type="dxa"/>
            <w:tcBorders>
              <w:top w:val="single" w:sz="4" w:space="0" w:color="auto"/>
              <w:left w:val="single" w:sz="4" w:space="0" w:color="auto"/>
              <w:bottom w:val="single" w:sz="4" w:space="0" w:color="auto"/>
              <w:right w:val="single" w:sz="4" w:space="0" w:color="auto"/>
            </w:tcBorders>
            <w:hideMark/>
          </w:tcPr>
          <w:p w14:paraId="500C8093" w14:textId="77777777" w:rsidR="00DE02C5" w:rsidRDefault="00DE02C5" w:rsidP="00DE02C5">
            <w:pPr>
              <w:pStyle w:val="BodyText"/>
              <w:tabs>
                <w:tab w:val="left" w:pos="900"/>
              </w:tabs>
              <w:spacing w:line="276" w:lineRule="auto"/>
              <w:ind w:right="-59"/>
              <w:jc w:val="center"/>
              <w:rPr>
                <w:b/>
              </w:rPr>
            </w:pPr>
            <w:r>
              <w:rPr>
                <w:b/>
              </w:rPr>
              <w:t>Surat Teguran Bayar</w:t>
            </w:r>
          </w:p>
          <w:p w14:paraId="0AAD601F" w14:textId="77777777" w:rsidR="00DE02C5" w:rsidRDefault="00DE02C5" w:rsidP="00DE02C5">
            <w:pPr>
              <w:pStyle w:val="BodyText"/>
              <w:tabs>
                <w:tab w:val="left" w:pos="900"/>
              </w:tabs>
              <w:spacing w:line="276" w:lineRule="auto"/>
              <w:ind w:right="-59"/>
              <w:jc w:val="center"/>
              <w:rPr>
                <w:b/>
              </w:rPr>
            </w:pPr>
            <w:r>
              <w:rPr>
                <w:b/>
              </w:rPr>
              <w:t>(Rp)</w:t>
            </w:r>
          </w:p>
        </w:tc>
        <w:tc>
          <w:tcPr>
            <w:tcW w:w="1228" w:type="dxa"/>
            <w:tcBorders>
              <w:top w:val="single" w:sz="4" w:space="0" w:color="auto"/>
              <w:left w:val="single" w:sz="4" w:space="0" w:color="auto"/>
              <w:bottom w:val="single" w:sz="4" w:space="0" w:color="auto"/>
              <w:right w:val="single" w:sz="4" w:space="0" w:color="auto"/>
            </w:tcBorders>
            <w:hideMark/>
          </w:tcPr>
          <w:p w14:paraId="384D3B23" w14:textId="77777777" w:rsidR="00DE02C5" w:rsidRDefault="00DE02C5" w:rsidP="00DE02C5">
            <w:pPr>
              <w:pStyle w:val="BodyText"/>
              <w:tabs>
                <w:tab w:val="left" w:pos="900"/>
              </w:tabs>
              <w:spacing w:line="276" w:lineRule="auto"/>
              <w:ind w:right="-59"/>
              <w:jc w:val="center"/>
              <w:rPr>
                <w:b/>
              </w:rPr>
            </w:pPr>
            <w:r>
              <w:rPr>
                <w:b/>
              </w:rPr>
              <w:t>Capaian</w:t>
            </w:r>
          </w:p>
          <w:p w14:paraId="05E27833" w14:textId="77777777" w:rsidR="00DE02C5" w:rsidRDefault="00DE02C5" w:rsidP="00DE02C5">
            <w:pPr>
              <w:pStyle w:val="BodyText"/>
              <w:tabs>
                <w:tab w:val="left" w:pos="900"/>
              </w:tabs>
              <w:spacing w:line="276" w:lineRule="auto"/>
              <w:ind w:right="-59"/>
              <w:jc w:val="center"/>
              <w:rPr>
                <w:b/>
              </w:rPr>
            </w:pPr>
            <w:r>
              <w:rPr>
                <w:b/>
              </w:rPr>
              <w:t>(%)</w:t>
            </w:r>
          </w:p>
        </w:tc>
        <w:tc>
          <w:tcPr>
            <w:tcW w:w="1710" w:type="dxa"/>
            <w:tcBorders>
              <w:top w:val="single" w:sz="4" w:space="0" w:color="auto"/>
              <w:left w:val="single" w:sz="4" w:space="0" w:color="auto"/>
              <w:bottom w:val="single" w:sz="4" w:space="0" w:color="auto"/>
              <w:right w:val="single" w:sz="4" w:space="0" w:color="auto"/>
            </w:tcBorders>
            <w:hideMark/>
          </w:tcPr>
          <w:p w14:paraId="5C29DEC5" w14:textId="77777777" w:rsidR="00DE02C5" w:rsidRDefault="00DE02C5" w:rsidP="00DE02C5">
            <w:pPr>
              <w:pStyle w:val="BodyText"/>
              <w:tabs>
                <w:tab w:val="left" w:pos="900"/>
              </w:tabs>
              <w:spacing w:line="276" w:lineRule="auto"/>
              <w:ind w:right="-59"/>
              <w:jc w:val="center"/>
              <w:rPr>
                <w:b/>
              </w:rPr>
            </w:pPr>
            <w:r>
              <w:rPr>
                <w:b/>
              </w:rPr>
              <w:t>Indikator Penilaian</w:t>
            </w:r>
          </w:p>
        </w:tc>
      </w:tr>
      <w:tr w:rsidR="00DE02C5" w14:paraId="13DBD02D" w14:textId="77777777" w:rsidTr="000D25BA">
        <w:trPr>
          <w:jc w:val="center"/>
        </w:trPr>
        <w:tc>
          <w:tcPr>
            <w:tcW w:w="1463" w:type="dxa"/>
            <w:tcBorders>
              <w:top w:val="single" w:sz="4" w:space="0" w:color="auto"/>
              <w:left w:val="single" w:sz="4" w:space="0" w:color="auto"/>
              <w:bottom w:val="single" w:sz="4" w:space="0" w:color="auto"/>
              <w:right w:val="single" w:sz="4" w:space="0" w:color="auto"/>
            </w:tcBorders>
            <w:vAlign w:val="center"/>
            <w:hideMark/>
          </w:tcPr>
          <w:p w14:paraId="2B6E97CF" w14:textId="77777777" w:rsidR="00DE02C5" w:rsidRDefault="00DE02C5" w:rsidP="00DE02C5">
            <w:pPr>
              <w:pStyle w:val="BodyText"/>
              <w:tabs>
                <w:tab w:val="left" w:pos="900"/>
              </w:tabs>
              <w:spacing w:line="276" w:lineRule="auto"/>
              <w:ind w:right="-59"/>
              <w:jc w:val="center"/>
            </w:pPr>
            <w:r>
              <w:t>2021</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CC2A4FC" w14:textId="77777777" w:rsidR="00DE02C5" w:rsidRDefault="00DE02C5" w:rsidP="00DE02C5">
            <w:pPr>
              <w:pStyle w:val="BodyText"/>
              <w:tabs>
                <w:tab w:val="left" w:pos="900"/>
              </w:tabs>
              <w:spacing w:line="276" w:lineRule="auto"/>
              <w:ind w:right="-59"/>
              <w:jc w:val="center"/>
            </w:pPr>
            <w:r>
              <w:t>35.744.793.008</w:t>
            </w:r>
          </w:p>
        </w:tc>
        <w:tc>
          <w:tcPr>
            <w:tcW w:w="2638" w:type="dxa"/>
            <w:tcBorders>
              <w:top w:val="single" w:sz="4" w:space="0" w:color="auto"/>
              <w:left w:val="single" w:sz="4" w:space="0" w:color="auto"/>
              <w:bottom w:val="single" w:sz="4" w:space="0" w:color="auto"/>
              <w:right w:val="single" w:sz="4" w:space="0" w:color="auto"/>
            </w:tcBorders>
            <w:vAlign w:val="center"/>
            <w:hideMark/>
          </w:tcPr>
          <w:p w14:paraId="624027A5" w14:textId="77777777" w:rsidR="00DE02C5" w:rsidRDefault="00DE02C5" w:rsidP="00DE02C5">
            <w:pPr>
              <w:pStyle w:val="BodyText"/>
              <w:tabs>
                <w:tab w:val="left" w:pos="900"/>
              </w:tabs>
              <w:spacing w:line="276" w:lineRule="auto"/>
              <w:ind w:right="-59"/>
              <w:jc w:val="center"/>
            </w:pPr>
            <w:r>
              <w:t>2.260.628.800</w:t>
            </w:r>
          </w:p>
        </w:tc>
        <w:tc>
          <w:tcPr>
            <w:tcW w:w="1228" w:type="dxa"/>
            <w:tcBorders>
              <w:top w:val="single" w:sz="4" w:space="0" w:color="auto"/>
              <w:left w:val="single" w:sz="4" w:space="0" w:color="auto"/>
              <w:bottom w:val="single" w:sz="4" w:space="0" w:color="auto"/>
              <w:right w:val="single" w:sz="4" w:space="0" w:color="auto"/>
            </w:tcBorders>
            <w:vAlign w:val="center"/>
            <w:hideMark/>
          </w:tcPr>
          <w:p w14:paraId="523DC573" w14:textId="77777777" w:rsidR="00DE02C5" w:rsidRDefault="00DE02C5" w:rsidP="00DE02C5">
            <w:pPr>
              <w:pStyle w:val="BodyText"/>
              <w:tabs>
                <w:tab w:val="left" w:pos="900"/>
              </w:tabs>
              <w:spacing w:line="276" w:lineRule="auto"/>
              <w:ind w:right="-59"/>
              <w:jc w:val="center"/>
            </w:pPr>
            <w:r>
              <w:t>6,32%</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6CCA4D2" w14:textId="77777777" w:rsidR="00DE02C5" w:rsidRDefault="00DE02C5" w:rsidP="00DE02C5">
            <w:pPr>
              <w:pStyle w:val="BodyText"/>
              <w:tabs>
                <w:tab w:val="left" w:pos="900"/>
              </w:tabs>
              <w:spacing w:line="276" w:lineRule="auto"/>
              <w:ind w:right="-59"/>
              <w:jc w:val="center"/>
            </w:pPr>
            <w:r>
              <w:t>Tidak Efektif</w:t>
            </w:r>
          </w:p>
        </w:tc>
      </w:tr>
      <w:tr w:rsidR="00DE02C5" w14:paraId="43B223F4" w14:textId="77777777" w:rsidTr="000D25BA">
        <w:trPr>
          <w:jc w:val="center"/>
        </w:trPr>
        <w:tc>
          <w:tcPr>
            <w:tcW w:w="1463" w:type="dxa"/>
            <w:tcBorders>
              <w:top w:val="single" w:sz="4" w:space="0" w:color="auto"/>
              <w:left w:val="single" w:sz="4" w:space="0" w:color="auto"/>
              <w:bottom w:val="single" w:sz="4" w:space="0" w:color="auto"/>
              <w:right w:val="single" w:sz="4" w:space="0" w:color="auto"/>
            </w:tcBorders>
            <w:vAlign w:val="center"/>
            <w:hideMark/>
          </w:tcPr>
          <w:p w14:paraId="72CE178D" w14:textId="77777777" w:rsidR="00DE02C5" w:rsidRDefault="00DE02C5" w:rsidP="00DE02C5">
            <w:pPr>
              <w:pStyle w:val="BodyText"/>
              <w:tabs>
                <w:tab w:val="left" w:pos="900"/>
              </w:tabs>
              <w:spacing w:line="276" w:lineRule="auto"/>
              <w:ind w:right="-59"/>
              <w:jc w:val="center"/>
            </w:pPr>
            <w:r>
              <w:t>2022</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76A67D1" w14:textId="77777777" w:rsidR="00DE02C5" w:rsidRDefault="00DE02C5" w:rsidP="00DE02C5">
            <w:pPr>
              <w:pStyle w:val="BodyText"/>
              <w:tabs>
                <w:tab w:val="left" w:pos="900"/>
              </w:tabs>
              <w:spacing w:line="276" w:lineRule="auto"/>
              <w:ind w:right="-59"/>
              <w:jc w:val="center"/>
            </w:pPr>
            <w:r>
              <w:t>23.442.918.809</w:t>
            </w:r>
          </w:p>
        </w:tc>
        <w:tc>
          <w:tcPr>
            <w:tcW w:w="2638" w:type="dxa"/>
            <w:tcBorders>
              <w:top w:val="single" w:sz="4" w:space="0" w:color="auto"/>
              <w:left w:val="single" w:sz="4" w:space="0" w:color="auto"/>
              <w:bottom w:val="single" w:sz="4" w:space="0" w:color="auto"/>
              <w:right w:val="single" w:sz="4" w:space="0" w:color="auto"/>
            </w:tcBorders>
            <w:vAlign w:val="center"/>
            <w:hideMark/>
          </w:tcPr>
          <w:p w14:paraId="781DB6D5" w14:textId="77777777" w:rsidR="00DE02C5" w:rsidRDefault="00DE02C5" w:rsidP="00DE02C5">
            <w:pPr>
              <w:pStyle w:val="BodyText"/>
              <w:tabs>
                <w:tab w:val="left" w:pos="900"/>
              </w:tabs>
              <w:spacing w:line="276" w:lineRule="auto"/>
              <w:ind w:right="-59"/>
              <w:jc w:val="center"/>
            </w:pPr>
            <w:r>
              <w:t>2.930.056.205</w:t>
            </w:r>
          </w:p>
        </w:tc>
        <w:tc>
          <w:tcPr>
            <w:tcW w:w="1228" w:type="dxa"/>
            <w:tcBorders>
              <w:top w:val="single" w:sz="4" w:space="0" w:color="auto"/>
              <w:left w:val="single" w:sz="4" w:space="0" w:color="auto"/>
              <w:bottom w:val="single" w:sz="4" w:space="0" w:color="auto"/>
              <w:right w:val="single" w:sz="4" w:space="0" w:color="auto"/>
            </w:tcBorders>
            <w:vAlign w:val="center"/>
            <w:hideMark/>
          </w:tcPr>
          <w:p w14:paraId="26FBF786" w14:textId="77777777" w:rsidR="00DE02C5" w:rsidRDefault="00DE02C5" w:rsidP="00DE02C5">
            <w:pPr>
              <w:pStyle w:val="BodyText"/>
              <w:tabs>
                <w:tab w:val="left" w:pos="900"/>
              </w:tabs>
              <w:spacing w:line="276" w:lineRule="auto"/>
              <w:ind w:right="-59"/>
              <w:jc w:val="center"/>
            </w:pPr>
            <w:r>
              <w:t>12,49%</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B53AA1F" w14:textId="77777777" w:rsidR="00DE02C5" w:rsidRDefault="00DE02C5" w:rsidP="00DE02C5">
            <w:pPr>
              <w:pStyle w:val="BodyText"/>
              <w:tabs>
                <w:tab w:val="left" w:pos="900"/>
              </w:tabs>
              <w:spacing w:line="276" w:lineRule="auto"/>
              <w:ind w:right="-59"/>
              <w:jc w:val="center"/>
            </w:pPr>
            <w:r>
              <w:t>Tidak Efektif</w:t>
            </w:r>
          </w:p>
        </w:tc>
      </w:tr>
      <w:tr w:rsidR="00DE02C5" w14:paraId="211A87B4" w14:textId="77777777" w:rsidTr="000D25BA">
        <w:trPr>
          <w:jc w:val="center"/>
        </w:trPr>
        <w:tc>
          <w:tcPr>
            <w:tcW w:w="1463" w:type="dxa"/>
            <w:tcBorders>
              <w:top w:val="single" w:sz="4" w:space="0" w:color="auto"/>
              <w:left w:val="single" w:sz="4" w:space="0" w:color="auto"/>
              <w:bottom w:val="single" w:sz="4" w:space="0" w:color="auto"/>
              <w:right w:val="single" w:sz="4" w:space="0" w:color="auto"/>
            </w:tcBorders>
            <w:vAlign w:val="center"/>
            <w:hideMark/>
          </w:tcPr>
          <w:p w14:paraId="241A266D" w14:textId="77777777" w:rsidR="00DE02C5" w:rsidRDefault="00DE02C5" w:rsidP="00DE02C5">
            <w:pPr>
              <w:pStyle w:val="BodyText"/>
              <w:tabs>
                <w:tab w:val="left" w:pos="900"/>
              </w:tabs>
              <w:spacing w:line="276" w:lineRule="auto"/>
              <w:ind w:right="-59"/>
              <w:jc w:val="center"/>
            </w:pPr>
            <w:r>
              <w:t>2023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A40F4D3" w14:textId="77777777" w:rsidR="00DE02C5" w:rsidRDefault="00DE02C5" w:rsidP="00DE02C5">
            <w:pPr>
              <w:pStyle w:val="BodyText"/>
              <w:tabs>
                <w:tab w:val="left" w:pos="900"/>
              </w:tabs>
              <w:spacing w:line="276" w:lineRule="auto"/>
              <w:ind w:right="-59"/>
              <w:jc w:val="center"/>
            </w:pPr>
            <w:r>
              <w:t>74.408.714.104</w:t>
            </w:r>
          </w:p>
        </w:tc>
        <w:tc>
          <w:tcPr>
            <w:tcW w:w="2638" w:type="dxa"/>
            <w:tcBorders>
              <w:top w:val="single" w:sz="4" w:space="0" w:color="auto"/>
              <w:left w:val="single" w:sz="4" w:space="0" w:color="auto"/>
              <w:bottom w:val="single" w:sz="4" w:space="0" w:color="auto"/>
              <w:right w:val="single" w:sz="4" w:space="0" w:color="auto"/>
            </w:tcBorders>
            <w:vAlign w:val="center"/>
            <w:hideMark/>
          </w:tcPr>
          <w:p w14:paraId="48FCF23B" w14:textId="77777777" w:rsidR="00DE02C5" w:rsidRDefault="00DE02C5" w:rsidP="00DE02C5">
            <w:pPr>
              <w:pStyle w:val="BodyText"/>
              <w:tabs>
                <w:tab w:val="left" w:pos="900"/>
              </w:tabs>
              <w:spacing w:line="276" w:lineRule="auto"/>
              <w:ind w:right="-59"/>
              <w:jc w:val="center"/>
            </w:pPr>
            <w:r>
              <w:t>9.976.540.436</w:t>
            </w:r>
          </w:p>
        </w:tc>
        <w:tc>
          <w:tcPr>
            <w:tcW w:w="1228" w:type="dxa"/>
            <w:tcBorders>
              <w:top w:val="single" w:sz="4" w:space="0" w:color="auto"/>
              <w:left w:val="single" w:sz="4" w:space="0" w:color="auto"/>
              <w:bottom w:val="single" w:sz="4" w:space="0" w:color="auto"/>
              <w:right w:val="single" w:sz="4" w:space="0" w:color="auto"/>
            </w:tcBorders>
            <w:vAlign w:val="center"/>
            <w:hideMark/>
          </w:tcPr>
          <w:p w14:paraId="2AE5A863" w14:textId="77777777" w:rsidR="00DE02C5" w:rsidRDefault="00DE02C5" w:rsidP="00DE02C5">
            <w:pPr>
              <w:pStyle w:val="BodyText"/>
              <w:tabs>
                <w:tab w:val="left" w:pos="900"/>
              </w:tabs>
              <w:spacing w:line="276" w:lineRule="auto"/>
              <w:ind w:right="-59"/>
              <w:jc w:val="center"/>
            </w:pPr>
            <w:r>
              <w:t>13,40%</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779A778" w14:textId="77777777" w:rsidR="00DE02C5" w:rsidRDefault="00DE02C5" w:rsidP="00DE02C5">
            <w:pPr>
              <w:pStyle w:val="BodyText"/>
              <w:tabs>
                <w:tab w:val="left" w:pos="900"/>
              </w:tabs>
              <w:spacing w:line="276" w:lineRule="auto"/>
              <w:ind w:right="-59"/>
              <w:jc w:val="center"/>
            </w:pPr>
            <w:r>
              <w:t>Tidak Efektif</w:t>
            </w:r>
          </w:p>
        </w:tc>
      </w:tr>
    </w:tbl>
    <w:p w14:paraId="62CA242A" w14:textId="2E540A6C" w:rsidR="00DE02C5" w:rsidRPr="00DE02C5" w:rsidRDefault="00DE02C5" w:rsidP="00DE02C5">
      <w:pPr>
        <w:pStyle w:val="BodyText"/>
        <w:tabs>
          <w:tab w:val="left" w:pos="900"/>
        </w:tabs>
        <w:spacing w:line="360" w:lineRule="auto"/>
        <w:ind w:left="1260" w:right="-59" w:hanging="1260"/>
        <w:jc w:val="center"/>
      </w:pPr>
      <w:r>
        <w:t>Sumber: Seksi Penagihan KPP Pratama Banjarmasin, Diolah Penulis 2024</w:t>
      </w:r>
    </w:p>
    <w:p w14:paraId="1B252B39" w14:textId="676F4165" w:rsidR="007953A1" w:rsidRDefault="007953A1" w:rsidP="00DE02C5">
      <w:pPr>
        <w:spacing w:line="360" w:lineRule="auto"/>
        <w:ind w:firstLine="720"/>
        <w:jc w:val="both"/>
        <w:rPr>
          <w:rFonts w:ascii="Times New Roman" w:hAnsi="Times New Roman" w:cs="Times New Roman"/>
          <w:sz w:val="24"/>
          <w:szCs w:val="24"/>
        </w:rPr>
      </w:pPr>
      <w:r w:rsidRPr="007953A1">
        <w:rPr>
          <w:rFonts w:ascii="Times New Roman" w:hAnsi="Times New Roman" w:cs="Times New Roman"/>
          <w:sz w:val="24"/>
          <w:szCs w:val="24"/>
        </w:rPr>
        <w:t>Diketahui di tahun 2021, total nilai surat teguran yang diterbitkan mencapai Rp35.744.793.008, namun hanya Rp2.260.628.800 yang berhasil dibayar, menghasilkan tingkat penyelesaian sekitar 6</w:t>
      </w:r>
      <w:proofErr w:type="gramStart"/>
      <w:r w:rsidRPr="007953A1">
        <w:rPr>
          <w:rFonts w:ascii="Times New Roman" w:hAnsi="Times New Roman" w:cs="Times New Roman"/>
          <w:sz w:val="24"/>
          <w:szCs w:val="24"/>
        </w:rPr>
        <w:t>,32</w:t>
      </w:r>
      <w:proofErr w:type="gramEnd"/>
      <w:r w:rsidRPr="007953A1">
        <w:rPr>
          <w:rFonts w:ascii="Times New Roman" w:hAnsi="Times New Roman" w:cs="Times New Roman"/>
          <w:sz w:val="24"/>
          <w:szCs w:val="24"/>
        </w:rPr>
        <w:t>%. Penilaian efektivitas pada tahun tersebut menunjukkan hasil tidak efektif. Lalu di tahun 2022, total nilai surat teguran yang diterbitkan mencapai Rp23.442.918.809 namun hanya Rp2.930.056.205 yang berhasil dibayar, menghasilkan tingkat penyelesaian sekitar 12</w:t>
      </w:r>
      <w:proofErr w:type="gramStart"/>
      <w:r w:rsidRPr="007953A1">
        <w:rPr>
          <w:rFonts w:ascii="Times New Roman" w:hAnsi="Times New Roman" w:cs="Times New Roman"/>
          <w:sz w:val="24"/>
          <w:szCs w:val="24"/>
        </w:rPr>
        <w:t>,49</w:t>
      </w:r>
      <w:proofErr w:type="gramEnd"/>
      <w:r w:rsidRPr="007953A1">
        <w:rPr>
          <w:rFonts w:ascii="Times New Roman" w:hAnsi="Times New Roman" w:cs="Times New Roman"/>
          <w:sz w:val="24"/>
          <w:szCs w:val="24"/>
        </w:rPr>
        <w:t xml:space="preserve">%, membuat penilaian efektivitas pada tahun tersebut kembali menunjukkan hasil tidak efektif. Selanjutnya di tahun 2023 total nilai surat teguran yang diterbitkan mencapai Rp74.408.714.104, namun hanya Rp9.976.540.436 yang berhasil dibayar, menghasilkan tingkat penyelesaian sekitar 13,40%. </w:t>
      </w:r>
      <w:proofErr w:type="gramStart"/>
      <w:r w:rsidRPr="007953A1">
        <w:rPr>
          <w:rFonts w:ascii="Times New Roman" w:hAnsi="Times New Roman" w:cs="Times New Roman"/>
          <w:sz w:val="24"/>
          <w:szCs w:val="24"/>
        </w:rPr>
        <w:t>membuat</w:t>
      </w:r>
      <w:proofErr w:type="gramEnd"/>
      <w:r w:rsidRPr="007953A1">
        <w:rPr>
          <w:rFonts w:ascii="Times New Roman" w:hAnsi="Times New Roman" w:cs="Times New Roman"/>
          <w:sz w:val="24"/>
          <w:szCs w:val="24"/>
        </w:rPr>
        <w:t xml:space="preserve"> penilaian efektivitas pada tahun tersebut lagi-lagi menunjukkan hasil tidak efektif. Faktor-faktor penyebab tidak semua </w:t>
      </w:r>
      <w:proofErr w:type="gramStart"/>
      <w:r w:rsidRPr="007953A1">
        <w:rPr>
          <w:rFonts w:ascii="Times New Roman" w:hAnsi="Times New Roman" w:cs="Times New Roman"/>
          <w:sz w:val="24"/>
          <w:szCs w:val="24"/>
        </w:rPr>
        <w:t>surat</w:t>
      </w:r>
      <w:proofErr w:type="gramEnd"/>
      <w:r w:rsidRPr="007953A1">
        <w:rPr>
          <w:rFonts w:ascii="Times New Roman" w:hAnsi="Times New Roman" w:cs="Times New Roman"/>
          <w:sz w:val="24"/>
          <w:szCs w:val="24"/>
        </w:rPr>
        <w:t xml:space="preserve"> teguran berhasil </w:t>
      </w:r>
      <w:r w:rsidRPr="007953A1">
        <w:rPr>
          <w:rFonts w:ascii="Times New Roman" w:hAnsi="Times New Roman" w:cs="Times New Roman"/>
          <w:sz w:val="24"/>
          <w:szCs w:val="24"/>
        </w:rPr>
        <w:lastRenderedPageBreak/>
        <w:t>terlunasi penanggung/wajib pajak dan membuat rata-rata tingkat penilaian efektivitas terus tidak efektif antara lain:</w:t>
      </w:r>
    </w:p>
    <w:p w14:paraId="7BF7DCA8" w14:textId="7828E6FF" w:rsidR="007953A1" w:rsidRPr="00DE02C5" w:rsidRDefault="007953A1" w:rsidP="00DE02C5">
      <w:pPr>
        <w:pStyle w:val="ListParagraph"/>
        <w:numPr>
          <w:ilvl w:val="0"/>
          <w:numId w:val="26"/>
        </w:numPr>
        <w:spacing w:line="360" w:lineRule="auto"/>
        <w:ind w:left="426"/>
        <w:jc w:val="both"/>
        <w:rPr>
          <w:rFonts w:ascii="Times New Roman" w:hAnsi="Times New Roman" w:cs="Times New Roman"/>
          <w:sz w:val="24"/>
          <w:szCs w:val="24"/>
        </w:rPr>
      </w:pPr>
      <w:r w:rsidRPr="00DE02C5">
        <w:rPr>
          <w:rFonts w:ascii="Times New Roman" w:hAnsi="Times New Roman" w:cs="Times New Roman"/>
          <w:sz w:val="24"/>
          <w:szCs w:val="24"/>
        </w:rPr>
        <w:t>Kelalaian dari pihak penanggung/wajib pajak dalam pelunasan utang pajaknya</w:t>
      </w:r>
    </w:p>
    <w:p w14:paraId="6ED906A6" w14:textId="5064DD23" w:rsidR="007953A1" w:rsidRPr="00DE02C5" w:rsidRDefault="007953A1" w:rsidP="00DE02C5">
      <w:pPr>
        <w:pStyle w:val="ListParagraph"/>
        <w:numPr>
          <w:ilvl w:val="0"/>
          <w:numId w:val="26"/>
        </w:numPr>
        <w:spacing w:line="360" w:lineRule="auto"/>
        <w:ind w:left="426"/>
        <w:jc w:val="both"/>
        <w:rPr>
          <w:rFonts w:ascii="Times New Roman" w:hAnsi="Times New Roman" w:cs="Times New Roman"/>
          <w:sz w:val="24"/>
          <w:szCs w:val="24"/>
        </w:rPr>
      </w:pPr>
      <w:r w:rsidRPr="00DE02C5">
        <w:rPr>
          <w:rFonts w:ascii="Times New Roman" w:hAnsi="Times New Roman" w:cs="Times New Roman"/>
          <w:sz w:val="24"/>
          <w:szCs w:val="24"/>
        </w:rPr>
        <w:t>pengabaian dan penyangkalan dari pihak penanggung/wajib pajak terhadap utang pajaknya</w:t>
      </w:r>
    </w:p>
    <w:p w14:paraId="16E1049F" w14:textId="5800874D" w:rsidR="007953A1" w:rsidRPr="00DE02C5" w:rsidRDefault="007953A1" w:rsidP="00DE02C5">
      <w:pPr>
        <w:pStyle w:val="ListParagraph"/>
        <w:numPr>
          <w:ilvl w:val="0"/>
          <w:numId w:val="26"/>
        </w:numPr>
        <w:spacing w:line="360" w:lineRule="auto"/>
        <w:ind w:left="426"/>
        <w:jc w:val="both"/>
        <w:rPr>
          <w:rFonts w:ascii="Times New Roman" w:hAnsi="Times New Roman" w:cs="Times New Roman"/>
          <w:sz w:val="24"/>
          <w:szCs w:val="24"/>
        </w:rPr>
      </w:pPr>
      <w:r w:rsidRPr="00DE02C5">
        <w:rPr>
          <w:rFonts w:ascii="Times New Roman" w:hAnsi="Times New Roman" w:cs="Times New Roman"/>
          <w:sz w:val="24"/>
          <w:szCs w:val="24"/>
        </w:rPr>
        <w:t>ketidakmampuan dari pihak penanggung/wajib pajak untu pelunasan utang pajaknya</w:t>
      </w:r>
    </w:p>
    <w:p w14:paraId="517AF40B" w14:textId="1901621F" w:rsidR="007953A1" w:rsidRPr="00DE02C5" w:rsidRDefault="007953A1" w:rsidP="00DE02C5">
      <w:pPr>
        <w:pStyle w:val="ListParagraph"/>
        <w:numPr>
          <w:ilvl w:val="0"/>
          <w:numId w:val="26"/>
        </w:numPr>
        <w:spacing w:line="360" w:lineRule="auto"/>
        <w:ind w:left="426"/>
        <w:jc w:val="both"/>
        <w:rPr>
          <w:rFonts w:ascii="Times New Roman" w:hAnsi="Times New Roman" w:cs="Times New Roman"/>
          <w:sz w:val="24"/>
          <w:szCs w:val="24"/>
        </w:rPr>
      </w:pPr>
      <w:r w:rsidRPr="00DE02C5">
        <w:rPr>
          <w:rFonts w:ascii="Times New Roman" w:hAnsi="Times New Roman" w:cs="Times New Roman"/>
          <w:sz w:val="24"/>
          <w:szCs w:val="24"/>
        </w:rPr>
        <w:t>keberatan dari pihak penanggung/wajib yang akhirnya melakukan pengajuan permohonan atas sejumlah tunggakan utang pajaknya</w:t>
      </w:r>
    </w:p>
    <w:p w14:paraId="63FB2343" w14:textId="484BF148" w:rsidR="007953A1" w:rsidRPr="00ED2DD3" w:rsidRDefault="007953A1" w:rsidP="007953A1">
      <w:pPr>
        <w:pStyle w:val="ListParagraph"/>
        <w:numPr>
          <w:ilvl w:val="0"/>
          <w:numId w:val="26"/>
        </w:numPr>
        <w:spacing w:line="360" w:lineRule="auto"/>
        <w:ind w:left="426"/>
        <w:jc w:val="both"/>
        <w:rPr>
          <w:rFonts w:ascii="Times New Roman" w:hAnsi="Times New Roman" w:cs="Times New Roman"/>
          <w:sz w:val="24"/>
          <w:szCs w:val="24"/>
        </w:rPr>
      </w:pPr>
      <w:r w:rsidRPr="00DE02C5">
        <w:rPr>
          <w:rFonts w:ascii="Times New Roman" w:hAnsi="Times New Roman" w:cs="Times New Roman"/>
          <w:sz w:val="24"/>
          <w:szCs w:val="24"/>
        </w:rPr>
        <w:t xml:space="preserve">Ketidaksanggupan ekonomi dari pihak penanggung/wajib yang akhirnya melakukan pengajuan permohonan pembayaran dengan angsuran </w:t>
      </w:r>
      <w:proofErr w:type="gramStart"/>
      <w:r w:rsidRPr="00DE02C5">
        <w:rPr>
          <w:rFonts w:ascii="Times New Roman" w:hAnsi="Times New Roman" w:cs="Times New Roman"/>
          <w:sz w:val="24"/>
          <w:szCs w:val="24"/>
        </w:rPr>
        <w:t>akan</w:t>
      </w:r>
      <w:proofErr w:type="gramEnd"/>
      <w:r w:rsidRPr="00DE02C5">
        <w:rPr>
          <w:rFonts w:ascii="Times New Roman" w:hAnsi="Times New Roman" w:cs="Times New Roman"/>
          <w:sz w:val="24"/>
          <w:szCs w:val="24"/>
        </w:rPr>
        <w:t xml:space="preserve"> utang pajaknya.</w:t>
      </w:r>
    </w:p>
    <w:p w14:paraId="3484B867" w14:textId="24743964" w:rsidR="007953A1" w:rsidRPr="00DE02C5" w:rsidRDefault="00ED2DD3" w:rsidP="00ED2DD3">
      <w:pPr>
        <w:rPr>
          <w:rFonts w:ascii="Times New Roman" w:hAnsi="Times New Roman" w:cs="Times New Roman"/>
          <w:b/>
          <w:bCs/>
          <w:sz w:val="24"/>
          <w:szCs w:val="24"/>
        </w:rPr>
      </w:pPr>
      <w:r>
        <w:rPr>
          <w:rFonts w:ascii="Times New Roman" w:hAnsi="Times New Roman" w:cs="Times New Roman"/>
          <w:b/>
          <w:bCs/>
          <w:sz w:val="24"/>
          <w:szCs w:val="24"/>
        </w:rPr>
        <w:br/>
      </w:r>
      <w:r w:rsidR="007953A1" w:rsidRPr="00DE02C5">
        <w:rPr>
          <w:rFonts w:ascii="Times New Roman" w:hAnsi="Times New Roman" w:cs="Times New Roman"/>
          <w:b/>
          <w:bCs/>
          <w:sz w:val="24"/>
          <w:szCs w:val="24"/>
        </w:rPr>
        <w:t>Efektivitas Penagihan Pajak Terhadap Penerimaan Pajak dengan Surat Paksa pada KPP Pratama Banjarmasin</w:t>
      </w:r>
    </w:p>
    <w:p w14:paraId="077FCE92" w14:textId="4D245DB4" w:rsidR="00DE02C5" w:rsidRDefault="00DE02C5" w:rsidP="00DE02C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Perhitungan dilakukan dengan rumus:</w:t>
      </w:r>
    </w:p>
    <w:p w14:paraId="072B91BE" w14:textId="0D58B988" w:rsidR="00DE02C5" w:rsidRDefault="00DE02C5" w:rsidP="00DE02C5">
      <w:pPr>
        <w:spacing w:line="360" w:lineRule="auto"/>
        <w:ind w:firstLine="720"/>
        <w:jc w:val="center"/>
        <w:rPr>
          <w:rFonts w:ascii="Times New Roman" w:hAnsi="Times New Roman" w:cs="Times New Roman"/>
          <w:sz w:val="24"/>
          <w:szCs w:val="24"/>
        </w:rPr>
      </w:pPr>
      <w:r w:rsidRPr="00DE02C5">
        <w:rPr>
          <w:noProof/>
        </w:rPr>
        <w:drawing>
          <wp:inline distT="0" distB="0" distL="0" distR="0" wp14:anchorId="7CC1D2EC" wp14:editId="6140F695">
            <wp:extent cx="5191125" cy="438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17857"/>
                    <a:stretch/>
                  </pic:blipFill>
                  <pic:spPr bwMode="auto">
                    <a:xfrm>
                      <a:off x="0" y="0"/>
                      <a:ext cx="5191125" cy="438150"/>
                    </a:xfrm>
                    <a:prstGeom prst="rect">
                      <a:avLst/>
                    </a:prstGeom>
                    <a:noFill/>
                    <a:ln>
                      <a:noFill/>
                    </a:ln>
                    <a:extLst>
                      <a:ext uri="{53640926-AAD7-44D8-BBD7-CCE9431645EC}">
                        <a14:shadowObscured xmlns:a14="http://schemas.microsoft.com/office/drawing/2010/main"/>
                      </a:ext>
                    </a:extLst>
                  </pic:spPr>
                </pic:pic>
              </a:graphicData>
            </a:graphic>
          </wp:inline>
        </w:drawing>
      </w:r>
    </w:p>
    <w:p w14:paraId="251AAB5A" w14:textId="25E3B846" w:rsidR="007953A1" w:rsidRPr="007953A1" w:rsidRDefault="00DE02C5" w:rsidP="007953A1">
      <w:pPr>
        <w:spacing w:line="360" w:lineRule="auto"/>
        <w:jc w:val="both"/>
        <w:rPr>
          <w:rFonts w:ascii="Times New Roman" w:hAnsi="Times New Roman" w:cs="Times New Roman"/>
          <w:sz w:val="24"/>
          <w:szCs w:val="24"/>
        </w:rPr>
      </w:pPr>
      <w:r w:rsidRPr="00DE02C5">
        <w:rPr>
          <w:noProof/>
        </w:rPr>
        <w:drawing>
          <wp:inline distT="0" distB="0" distL="0" distR="0" wp14:anchorId="0A4CFE8B" wp14:editId="25AAC629">
            <wp:extent cx="5010150" cy="1047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486" b="6779"/>
                    <a:stretch/>
                  </pic:blipFill>
                  <pic:spPr bwMode="auto">
                    <a:xfrm>
                      <a:off x="0" y="0"/>
                      <a:ext cx="5010150" cy="1047750"/>
                    </a:xfrm>
                    <a:prstGeom prst="rect">
                      <a:avLst/>
                    </a:prstGeom>
                    <a:noFill/>
                    <a:ln>
                      <a:noFill/>
                    </a:ln>
                    <a:extLst>
                      <a:ext uri="{53640926-AAD7-44D8-BBD7-CCE9431645EC}">
                        <a14:shadowObscured xmlns:a14="http://schemas.microsoft.com/office/drawing/2010/main"/>
                      </a:ext>
                    </a:extLst>
                  </pic:spPr>
                </pic:pic>
              </a:graphicData>
            </a:graphic>
          </wp:inline>
        </w:drawing>
      </w:r>
    </w:p>
    <w:p w14:paraId="0B2C6295" w14:textId="0F18FE48" w:rsidR="007953A1" w:rsidRDefault="007953A1" w:rsidP="00DE02C5">
      <w:pPr>
        <w:spacing w:line="360" w:lineRule="auto"/>
        <w:jc w:val="center"/>
        <w:rPr>
          <w:rFonts w:ascii="Times New Roman" w:hAnsi="Times New Roman" w:cs="Times New Roman"/>
          <w:b/>
          <w:bCs/>
          <w:sz w:val="24"/>
          <w:szCs w:val="24"/>
        </w:rPr>
      </w:pPr>
      <w:r w:rsidRPr="00DE02C5">
        <w:rPr>
          <w:rFonts w:ascii="Times New Roman" w:hAnsi="Times New Roman" w:cs="Times New Roman"/>
          <w:b/>
          <w:bCs/>
          <w:sz w:val="24"/>
          <w:szCs w:val="24"/>
        </w:rPr>
        <w:t xml:space="preserve">Tabel </w:t>
      </w:r>
      <w:r w:rsidR="0070305A">
        <w:rPr>
          <w:rFonts w:ascii="Times New Roman" w:hAnsi="Times New Roman" w:cs="Times New Roman"/>
          <w:b/>
          <w:bCs/>
          <w:sz w:val="24"/>
          <w:szCs w:val="24"/>
        </w:rPr>
        <w:t>7</w:t>
      </w:r>
      <w:r w:rsidR="00DE02C5" w:rsidRPr="00DE02C5">
        <w:rPr>
          <w:rFonts w:ascii="Times New Roman" w:hAnsi="Times New Roman" w:cs="Times New Roman"/>
          <w:b/>
          <w:bCs/>
          <w:sz w:val="24"/>
          <w:szCs w:val="24"/>
        </w:rPr>
        <w:t>. Efektivitas Penerimaan Pajak dengan Surat Paksa KPP Pratama Banjarmasin Tahun 2021-2023</w:t>
      </w:r>
    </w:p>
    <w:tbl>
      <w:tblPr>
        <w:tblW w:w="93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0"/>
        <w:gridCol w:w="2410"/>
        <w:gridCol w:w="2453"/>
        <w:gridCol w:w="1260"/>
        <w:gridCol w:w="1800"/>
      </w:tblGrid>
      <w:tr w:rsidR="00DE02C5" w14:paraId="56E529E8" w14:textId="77777777" w:rsidTr="000D25BA">
        <w:trPr>
          <w:jc w:val="center"/>
        </w:trPr>
        <w:tc>
          <w:tcPr>
            <w:tcW w:w="1400" w:type="dxa"/>
            <w:tcBorders>
              <w:top w:val="single" w:sz="4" w:space="0" w:color="auto"/>
              <w:left w:val="single" w:sz="4" w:space="0" w:color="auto"/>
              <w:bottom w:val="single" w:sz="4" w:space="0" w:color="auto"/>
              <w:right w:val="single" w:sz="4" w:space="0" w:color="auto"/>
            </w:tcBorders>
            <w:hideMark/>
          </w:tcPr>
          <w:p w14:paraId="2FB67607" w14:textId="77777777" w:rsidR="00DE02C5" w:rsidRDefault="00DE02C5" w:rsidP="000D25BA">
            <w:pPr>
              <w:pStyle w:val="BodyText"/>
              <w:tabs>
                <w:tab w:val="left" w:pos="900"/>
              </w:tabs>
              <w:spacing w:line="276" w:lineRule="auto"/>
              <w:ind w:right="-59"/>
              <w:jc w:val="center"/>
              <w:rPr>
                <w:b/>
              </w:rPr>
            </w:pPr>
            <w:r>
              <w:rPr>
                <w:b/>
              </w:rPr>
              <w:t>Tahun</w:t>
            </w:r>
          </w:p>
        </w:tc>
        <w:tc>
          <w:tcPr>
            <w:tcW w:w="2410" w:type="dxa"/>
            <w:tcBorders>
              <w:top w:val="single" w:sz="4" w:space="0" w:color="auto"/>
              <w:left w:val="single" w:sz="4" w:space="0" w:color="auto"/>
              <w:bottom w:val="single" w:sz="4" w:space="0" w:color="auto"/>
              <w:right w:val="single" w:sz="4" w:space="0" w:color="auto"/>
            </w:tcBorders>
            <w:hideMark/>
          </w:tcPr>
          <w:p w14:paraId="05DAC9C8" w14:textId="77777777" w:rsidR="00DE02C5" w:rsidRDefault="00DE02C5" w:rsidP="000D25BA">
            <w:pPr>
              <w:pStyle w:val="BodyText"/>
              <w:tabs>
                <w:tab w:val="left" w:pos="900"/>
              </w:tabs>
              <w:spacing w:line="276" w:lineRule="auto"/>
              <w:ind w:right="-59"/>
              <w:jc w:val="center"/>
              <w:rPr>
                <w:b/>
              </w:rPr>
            </w:pPr>
            <w:r>
              <w:rPr>
                <w:b/>
              </w:rPr>
              <w:t>Surat Paksa Terbit</w:t>
            </w:r>
          </w:p>
          <w:p w14:paraId="357BABF7" w14:textId="77777777" w:rsidR="00DE02C5" w:rsidRDefault="00DE02C5" w:rsidP="000D25BA">
            <w:pPr>
              <w:pStyle w:val="BodyText"/>
              <w:tabs>
                <w:tab w:val="left" w:pos="900"/>
              </w:tabs>
              <w:spacing w:line="276" w:lineRule="auto"/>
              <w:ind w:right="-59"/>
              <w:jc w:val="center"/>
              <w:rPr>
                <w:b/>
              </w:rPr>
            </w:pPr>
            <w:r>
              <w:rPr>
                <w:b/>
              </w:rPr>
              <w:t>(Rp)</w:t>
            </w:r>
          </w:p>
        </w:tc>
        <w:tc>
          <w:tcPr>
            <w:tcW w:w="2453" w:type="dxa"/>
            <w:tcBorders>
              <w:top w:val="single" w:sz="4" w:space="0" w:color="auto"/>
              <w:left w:val="single" w:sz="4" w:space="0" w:color="auto"/>
              <w:bottom w:val="single" w:sz="4" w:space="0" w:color="auto"/>
              <w:right w:val="single" w:sz="4" w:space="0" w:color="auto"/>
            </w:tcBorders>
            <w:hideMark/>
          </w:tcPr>
          <w:p w14:paraId="6480DFF2" w14:textId="77777777" w:rsidR="00DE02C5" w:rsidRDefault="00DE02C5" w:rsidP="000D25BA">
            <w:pPr>
              <w:pStyle w:val="BodyText"/>
              <w:tabs>
                <w:tab w:val="left" w:pos="900"/>
              </w:tabs>
              <w:spacing w:line="276" w:lineRule="auto"/>
              <w:ind w:right="-59"/>
              <w:jc w:val="center"/>
              <w:rPr>
                <w:b/>
              </w:rPr>
            </w:pPr>
            <w:r>
              <w:rPr>
                <w:b/>
              </w:rPr>
              <w:t>Surat Paksa Bayar</w:t>
            </w:r>
          </w:p>
          <w:p w14:paraId="3F1C301D" w14:textId="77777777" w:rsidR="00DE02C5" w:rsidRDefault="00DE02C5" w:rsidP="000D25BA">
            <w:pPr>
              <w:pStyle w:val="BodyText"/>
              <w:tabs>
                <w:tab w:val="left" w:pos="900"/>
              </w:tabs>
              <w:spacing w:line="276" w:lineRule="auto"/>
              <w:ind w:right="-59"/>
              <w:jc w:val="center"/>
              <w:rPr>
                <w:b/>
              </w:rPr>
            </w:pPr>
            <w:r>
              <w:rPr>
                <w:b/>
              </w:rPr>
              <w:t>(Rp)</w:t>
            </w:r>
          </w:p>
        </w:tc>
        <w:tc>
          <w:tcPr>
            <w:tcW w:w="1260" w:type="dxa"/>
            <w:tcBorders>
              <w:top w:val="single" w:sz="4" w:space="0" w:color="auto"/>
              <w:left w:val="single" w:sz="4" w:space="0" w:color="auto"/>
              <w:bottom w:val="single" w:sz="4" w:space="0" w:color="auto"/>
              <w:right w:val="single" w:sz="4" w:space="0" w:color="auto"/>
            </w:tcBorders>
            <w:hideMark/>
          </w:tcPr>
          <w:p w14:paraId="376EA346" w14:textId="77777777" w:rsidR="00DE02C5" w:rsidRDefault="00DE02C5" w:rsidP="000D25BA">
            <w:pPr>
              <w:pStyle w:val="BodyText"/>
              <w:tabs>
                <w:tab w:val="left" w:pos="900"/>
              </w:tabs>
              <w:spacing w:line="276" w:lineRule="auto"/>
              <w:ind w:right="-59"/>
              <w:jc w:val="center"/>
              <w:rPr>
                <w:b/>
              </w:rPr>
            </w:pPr>
            <w:r>
              <w:rPr>
                <w:b/>
              </w:rPr>
              <w:t>Capaian</w:t>
            </w:r>
          </w:p>
          <w:p w14:paraId="2A7A8CFF" w14:textId="77777777" w:rsidR="00DE02C5" w:rsidRDefault="00DE02C5" w:rsidP="000D25BA">
            <w:pPr>
              <w:pStyle w:val="BodyText"/>
              <w:tabs>
                <w:tab w:val="left" w:pos="900"/>
              </w:tabs>
              <w:spacing w:line="276" w:lineRule="auto"/>
              <w:ind w:right="-59"/>
              <w:jc w:val="center"/>
              <w:rPr>
                <w:b/>
              </w:rPr>
            </w:pPr>
            <w:r>
              <w:rPr>
                <w:b/>
              </w:rPr>
              <w:t>(%)</w:t>
            </w:r>
          </w:p>
        </w:tc>
        <w:tc>
          <w:tcPr>
            <w:tcW w:w="1800" w:type="dxa"/>
            <w:tcBorders>
              <w:top w:val="single" w:sz="4" w:space="0" w:color="auto"/>
              <w:left w:val="single" w:sz="4" w:space="0" w:color="auto"/>
              <w:bottom w:val="single" w:sz="4" w:space="0" w:color="auto"/>
              <w:right w:val="single" w:sz="4" w:space="0" w:color="auto"/>
            </w:tcBorders>
            <w:hideMark/>
          </w:tcPr>
          <w:p w14:paraId="3A7FE0F0" w14:textId="77777777" w:rsidR="00DE02C5" w:rsidRDefault="00DE02C5" w:rsidP="000D25BA">
            <w:pPr>
              <w:pStyle w:val="BodyText"/>
              <w:tabs>
                <w:tab w:val="left" w:pos="900"/>
              </w:tabs>
              <w:spacing w:line="276" w:lineRule="auto"/>
              <w:ind w:right="-59"/>
              <w:jc w:val="center"/>
              <w:rPr>
                <w:b/>
              </w:rPr>
            </w:pPr>
            <w:r>
              <w:rPr>
                <w:b/>
              </w:rPr>
              <w:t>Indikator Penilaian</w:t>
            </w:r>
          </w:p>
        </w:tc>
      </w:tr>
      <w:tr w:rsidR="00DE02C5" w14:paraId="3FFA3342" w14:textId="77777777" w:rsidTr="000D25BA">
        <w:trPr>
          <w:jc w:val="center"/>
        </w:trPr>
        <w:tc>
          <w:tcPr>
            <w:tcW w:w="1400" w:type="dxa"/>
            <w:tcBorders>
              <w:top w:val="single" w:sz="4" w:space="0" w:color="auto"/>
              <w:left w:val="single" w:sz="4" w:space="0" w:color="auto"/>
              <w:bottom w:val="single" w:sz="4" w:space="0" w:color="auto"/>
              <w:right w:val="single" w:sz="4" w:space="0" w:color="auto"/>
            </w:tcBorders>
            <w:vAlign w:val="center"/>
            <w:hideMark/>
          </w:tcPr>
          <w:p w14:paraId="30859781" w14:textId="77777777" w:rsidR="00DE02C5" w:rsidRDefault="00DE02C5" w:rsidP="000D25BA">
            <w:pPr>
              <w:pStyle w:val="BodyText"/>
              <w:tabs>
                <w:tab w:val="left" w:pos="900"/>
              </w:tabs>
              <w:spacing w:line="276" w:lineRule="auto"/>
              <w:ind w:right="-59"/>
              <w:jc w:val="center"/>
            </w:pPr>
            <w:r>
              <w:t>2021</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011EAC3" w14:textId="77777777" w:rsidR="00DE02C5" w:rsidRDefault="00DE02C5" w:rsidP="000D25BA">
            <w:pPr>
              <w:pStyle w:val="BodyText"/>
              <w:tabs>
                <w:tab w:val="left" w:pos="900"/>
              </w:tabs>
              <w:spacing w:line="276" w:lineRule="auto"/>
              <w:ind w:right="-59"/>
              <w:jc w:val="center"/>
            </w:pPr>
            <w:r>
              <w:t>22.291.022.904</w:t>
            </w:r>
          </w:p>
        </w:tc>
        <w:tc>
          <w:tcPr>
            <w:tcW w:w="2453" w:type="dxa"/>
            <w:tcBorders>
              <w:top w:val="single" w:sz="4" w:space="0" w:color="auto"/>
              <w:left w:val="single" w:sz="4" w:space="0" w:color="auto"/>
              <w:bottom w:val="single" w:sz="4" w:space="0" w:color="auto"/>
              <w:right w:val="single" w:sz="4" w:space="0" w:color="auto"/>
            </w:tcBorders>
            <w:vAlign w:val="center"/>
            <w:hideMark/>
          </w:tcPr>
          <w:p w14:paraId="1A67E57A" w14:textId="77777777" w:rsidR="00DE02C5" w:rsidRDefault="00DE02C5" w:rsidP="000D25BA">
            <w:pPr>
              <w:pStyle w:val="BodyText"/>
              <w:tabs>
                <w:tab w:val="left" w:pos="900"/>
              </w:tabs>
              <w:spacing w:line="276" w:lineRule="auto"/>
              <w:ind w:right="-59"/>
              <w:jc w:val="center"/>
            </w:pPr>
            <w:r>
              <w:t>6.052.054.866</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EDB3A5C" w14:textId="77777777" w:rsidR="00DE02C5" w:rsidRDefault="00DE02C5" w:rsidP="000D25BA">
            <w:pPr>
              <w:pStyle w:val="BodyText"/>
              <w:tabs>
                <w:tab w:val="left" w:pos="900"/>
              </w:tabs>
              <w:spacing w:line="276" w:lineRule="auto"/>
              <w:ind w:right="-59"/>
              <w:jc w:val="center"/>
            </w:pPr>
            <w:r>
              <w:t>27,23%</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B5AA85F" w14:textId="77777777" w:rsidR="00DE02C5" w:rsidRDefault="00DE02C5" w:rsidP="000D25BA">
            <w:pPr>
              <w:pStyle w:val="BodyText"/>
              <w:tabs>
                <w:tab w:val="left" w:pos="900"/>
              </w:tabs>
              <w:spacing w:line="276" w:lineRule="auto"/>
              <w:ind w:right="-59"/>
              <w:jc w:val="center"/>
            </w:pPr>
            <w:r>
              <w:t>Tidak Efektif</w:t>
            </w:r>
          </w:p>
        </w:tc>
      </w:tr>
      <w:tr w:rsidR="00DE02C5" w14:paraId="44488A21" w14:textId="77777777" w:rsidTr="000D25BA">
        <w:trPr>
          <w:jc w:val="center"/>
        </w:trPr>
        <w:tc>
          <w:tcPr>
            <w:tcW w:w="1400" w:type="dxa"/>
            <w:tcBorders>
              <w:top w:val="single" w:sz="4" w:space="0" w:color="auto"/>
              <w:left w:val="single" w:sz="4" w:space="0" w:color="auto"/>
              <w:bottom w:val="single" w:sz="4" w:space="0" w:color="auto"/>
              <w:right w:val="single" w:sz="4" w:space="0" w:color="auto"/>
            </w:tcBorders>
            <w:vAlign w:val="center"/>
            <w:hideMark/>
          </w:tcPr>
          <w:p w14:paraId="7C8D3048" w14:textId="77777777" w:rsidR="00DE02C5" w:rsidRDefault="00DE02C5" w:rsidP="000D25BA">
            <w:pPr>
              <w:pStyle w:val="BodyText"/>
              <w:tabs>
                <w:tab w:val="left" w:pos="900"/>
              </w:tabs>
              <w:spacing w:line="276" w:lineRule="auto"/>
              <w:ind w:right="-59"/>
              <w:jc w:val="center"/>
            </w:pPr>
            <w:r>
              <w:t>2022</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F823B08" w14:textId="77777777" w:rsidR="00DE02C5" w:rsidRDefault="00DE02C5" w:rsidP="000D25BA">
            <w:pPr>
              <w:pStyle w:val="BodyText"/>
              <w:tabs>
                <w:tab w:val="left" w:pos="900"/>
              </w:tabs>
              <w:spacing w:line="276" w:lineRule="auto"/>
              <w:ind w:right="-59"/>
              <w:jc w:val="center"/>
            </w:pPr>
            <w:r>
              <w:t>38.123.948.095</w:t>
            </w:r>
          </w:p>
        </w:tc>
        <w:tc>
          <w:tcPr>
            <w:tcW w:w="2453" w:type="dxa"/>
            <w:tcBorders>
              <w:top w:val="single" w:sz="4" w:space="0" w:color="auto"/>
              <w:left w:val="single" w:sz="4" w:space="0" w:color="auto"/>
              <w:bottom w:val="single" w:sz="4" w:space="0" w:color="auto"/>
              <w:right w:val="single" w:sz="4" w:space="0" w:color="auto"/>
            </w:tcBorders>
            <w:vAlign w:val="center"/>
            <w:hideMark/>
          </w:tcPr>
          <w:p w14:paraId="521F8BEE" w14:textId="77777777" w:rsidR="00DE02C5" w:rsidRDefault="00DE02C5" w:rsidP="000D25BA">
            <w:pPr>
              <w:pStyle w:val="BodyText"/>
              <w:tabs>
                <w:tab w:val="left" w:pos="900"/>
              </w:tabs>
              <w:spacing w:line="276" w:lineRule="auto"/>
              <w:ind w:right="-59"/>
              <w:jc w:val="center"/>
            </w:pPr>
            <w:r>
              <w:t>12.842.384.908</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F480420" w14:textId="77777777" w:rsidR="00DE02C5" w:rsidRDefault="00DE02C5" w:rsidP="000D25BA">
            <w:pPr>
              <w:pStyle w:val="BodyText"/>
              <w:tabs>
                <w:tab w:val="left" w:pos="900"/>
              </w:tabs>
              <w:spacing w:line="276" w:lineRule="auto"/>
              <w:ind w:right="-59"/>
              <w:jc w:val="center"/>
            </w:pPr>
            <w:r>
              <w:t>33,68%</w:t>
            </w:r>
          </w:p>
        </w:tc>
        <w:tc>
          <w:tcPr>
            <w:tcW w:w="1800" w:type="dxa"/>
            <w:tcBorders>
              <w:top w:val="single" w:sz="4" w:space="0" w:color="auto"/>
              <w:left w:val="single" w:sz="4" w:space="0" w:color="auto"/>
              <w:bottom w:val="single" w:sz="4" w:space="0" w:color="auto"/>
              <w:right w:val="single" w:sz="4" w:space="0" w:color="auto"/>
            </w:tcBorders>
            <w:vAlign w:val="center"/>
            <w:hideMark/>
          </w:tcPr>
          <w:p w14:paraId="28D31139" w14:textId="77777777" w:rsidR="00DE02C5" w:rsidRDefault="00DE02C5" w:rsidP="000D25BA">
            <w:pPr>
              <w:pStyle w:val="BodyText"/>
              <w:tabs>
                <w:tab w:val="left" w:pos="900"/>
              </w:tabs>
              <w:spacing w:line="276" w:lineRule="auto"/>
              <w:ind w:right="-59"/>
              <w:jc w:val="center"/>
            </w:pPr>
            <w:r>
              <w:t>Tidak Efektif</w:t>
            </w:r>
          </w:p>
        </w:tc>
      </w:tr>
      <w:tr w:rsidR="00DE02C5" w14:paraId="61E0AFA0" w14:textId="77777777" w:rsidTr="000D25BA">
        <w:trPr>
          <w:jc w:val="center"/>
        </w:trPr>
        <w:tc>
          <w:tcPr>
            <w:tcW w:w="1400" w:type="dxa"/>
            <w:tcBorders>
              <w:top w:val="single" w:sz="4" w:space="0" w:color="auto"/>
              <w:left w:val="single" w:sz="4" w:space="0" w:color="auto"/>
              <w:bottom w:val="single" w:sz="4" w:space="0" w:color="auto"/>
              <w:right w:val="single" w:sz="4" w:space="0" w:color="auto"/>
            </w:tcBorders>
            <w:vAlign w:val="center"/>
            <w:hideMark/>
          </w:tcPr>
          <w:p w14:paraId="2DE7E656" w14:textId="77777777" w:rsidR="00DE02C5" w:rsidRDefault="00DE02C5" w:rsidP="000D25BA">
            <w:pPr>
              <w:pStyle w:val="BodyText"/>
              <w:tabs>
                <w:tab w:val="left" w:pos="900"/>
              </w:tabs>
              <w:spacing w:line="276" w:lineRule="auto"/>
              <w:ind w:right="-59"/>
              <w:jc w:val="center"/>
            </w:pPr>
            <w:r>
              <w:t>2023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47C3C9F" w14:textId="77777777" w:rsidR="00DE02C5" w:rsidRDefault="00DE02C5" w:rsidP="000D25BA">
            <w:pPr>
              <w:pStyle w:val="BodyText"/>
              <w:tabs>
                <w:tab w:val="left" w:pos="900"/>
              </w:tabs>
              <w:spacing w:line="276" w:lineRule="auto"/>
              <w:ind w:right="-59"/>
              <w:jc w:val="center"/>
            </w:pPr>
            <w:r>
              <w:t>37.000.347.861</w:t>
            </w:r>
          </w:p>
        </w:tc>
        <w:tc>
          <w:tcPr>
            <w:tcW w:w="2453" w:type="dxa"/>
            <w:tcBorders>
              <w:top w:val="single" w:sz="4" w:space="0" w:color="auto"/>
              <w:left w:val="single" w:sz="4" w:space="0" w:color="auto"/>
              <w:bottom w:val="single" w:sz="4" w:space="0" w:color="auto"/>
              <w:right w:val="single" w:sz="4" w:space="0" w:color="auto"/>
            </w:tcBorders>
            <w:vAlign w:val="center"/>
            <w:hideMark/>
          </w:tcPr>
          <w:p w14:paraId="1D2E6F43" w14:textId="77777777" w:rsidR="00DE02C5" w:rsidRDefault="00DE02C5" w:rsidP="000D25BA">
            <w:pPr>
              <w:pStyle w:val="BodyText"/>
              <w:tabs>
                <w:tab w:val="left" w:pos="900"/>
              </w:tabs>
              <w:spacing w:line="276" w:lineRule="auto"/>
              <w:ind w:right="-59"/>
              <w:jc w:val="center"/>
            </w:pPr>
            <w:r>
              <w:t>11.857.716.801</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96F2C78" w14:textId="77777777" w:rsidR="00DE02C5" w:rsidRDefault="00DE02C5" w:rsidP="000D25BA">
            <w:pPr>
              <w:pStyle w:val="BodyText"/>
              <w:tabs>
                <w:tab w:val="left" w:pos="900"/>
              </w:tabs>
              <w:spacing w:line="276" w:lineRule="auto"/>
              <w:ind w:right="-59"/>
              <w:jc w:val="center"/>
            </w:pPr>
            <w:r>
              <w:t>32,04%</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909A3E0" w14:textId="77777777" w:rsidR="00DE02C5" w:rsidRDefault="00DE02C5" w:rsidP="000D25BA">
            <w:pPr>
              <w:pStyle w:val="BodyText"/>
              <w:tabs>
                <w:tab w:val="left" w:pos="900"/>
              </w:tabs>
              <w:spacing w:line="276" w:lineRule="auto"/>
              <w:ind w:right="-59"/>
              <w:jc w:val="center"/>
            </w:pPr>
            <w:r>
              <w:t>Tidak Efektif</w:t>
            </w:r>
          </w:p>
        </w:tc>
      </w:tr>
    </w:tbl>
    <w:p w14:paraId="172D4F12" w14:textId="121AF580" w:rsidR="00DE02C5" w:rsidRPr="000D25BA" w:rsidRDefault="000D25BA" w:rsidP="000D25BA">
      <w:pPr>
        <w:pStyle w:val="BodyText"/>
        <w:tabs>
          <w:tab w:val="left" w:pos="900"/>
        </w:tabs>
        <w:spacing w:line="360" w:lineRule="auto"/>
        <w:ind w:left="1260" w:right="-59" w:hanging="1260"/>
        <w:jc w:val="center"/>
      </w:pPr>
      <w:r>
        <w:t>Sumber: Seksi Penagihan KPP Pratama Banjarmasin, Diolah Penulis 2024</w:t>
      </w:r>
    </w:p>
    <w:p w14:paraId="5123541A" w14:textId="4DBA420C" w:rsidR="007953A1" w:rsidRPr="007953A1" w:rsidRDefault="007953A1" w:rsidP="000D25BA">
      <w:pPr>
        <w:spacing w:line="360" w:lineRule="auto"/>
        <w:ind w:firstLine="720"/>
        <w:jc w:val="both"/>
        <w:rPr>
          <w:rFonts w:ascii="Times New Roman" w:hAnsi="Times New Roman" w:cs="Times New Roman"/>
          <w:sz w:val="24"/>
          <w:szCs w:val="24"/>
        </w:rPr>
      </w:pPr>
      <w:r w:rsidRPr="007953A1">
        <w:rPr>
          <w:rFonts w:ascii="Times New Roman" w:hAnsi="Times New Roman" w:cs="Times New Roman"/>
          <w:sz w:val="24"/>
          <w:szCs w:val="24"/>
        </w:rPr>
        <w:t xml:space="preserve">Diketahui di tahun 2021, total nilai surat paksa yang diterbitkan mencapai Rp22.291.022.904, namun hanya Rp 6.052.054.866 yang berhasil dibayar, menghasilkan tingkat </w:t>
      </w:r>
      <w:r w:rsidRPr="007953A1">
        <w:rPr>
          <w:rFonts w:ascii="Times New Roman" w:hAnsi="Times New Roman" w:cs="Times New Roman"/>
          <w:sz w:val="24"/>
          <w:szCs w:val="24"/>
        </w:rPr>
        <w:lastRenderedPageBreak/>
        <w:t>penyelesaian sekitar 27</w:t>
      </w:r>
      <w:proofErr w:type="gramStart"/>
      <w:r w:rsidRPr="007953A1">
        <w:rPr>
          <w:rFonts w:ascii="Times New Roman" w:hAnsi="Times New Roman" w:cs="Times New Roman"/>
          <w:sz w:val="24"/>
          <w:szCs w:val="24"/>
        </w:rPr>
        <w:t>,23</w:t>
      </w:r>
      <w:proofErr w:type="gramEnd"/>
      <w:r w:rsidRPr="007953A1">
        <w:rPr>
          <w:rFonts w:ascii="Times New Roman" w:hAnsi="Times New Roman" w:cs="Times New Roman"/>
          <w:sz w:val="24"/>
          <w:szCs w:val="24"/>
        </w:rPr>
        <w:t>%. Penilaian efektivitas pada tahun tersebut menunjukkan hasil tidak efektif. Lalu di tahun 2022, total nilai surat paksa yang diterbitkan mencapai Rp 38.123.948.095 namun hanya Rp 12.842.384.908 yang berhasil dibayar, menghasilkan tingkat penyelesaian sekitar 33</w:t>
      </w:r>
      <w:proofErr w:type="gramStart"/>
      <w:r w:rsidRPr="007953A1">
        <w:rPr>
          <w:rFonts w:ascii="Times New Roman" w:hAnsi="Times New Roman" w:cs="Times New Roman"/>
          <w:sz w:val="24"/>
          <w:szCs w:val="24"/>
        </w:rPr>
        <w:t>,68</w:t>
      </w:r>
      <w:proofErr w:type="gramEnd"/>
      <w:r w:rsidRPr="007953A1">
        <w:rPr>
          <w:rFonts w:ascii="Times New Roman" w:hAnsi="Times New Roman" w:cs="Times New Roman"/>
          <w:sz w:val="24"/>
          <w:szCs w:val="24"/>
        </w:rPr>
        <w:t xml:space="preserve">%, membuat penilaian efektivitas pada tahun tersebut kembali menunjukkan hasil tidak efektif. Selanjutnya di tahun 2023 total nilai surat paksa yang diterbitkan mencapai Rp37.000.347.861, namun hanya Rp 11.857.716.801 yang berhasil dibayar, menghasilkan tingkat penyelesaian sekitar 32,04%. </w:t>
      </w:r>
      <w:proofErr w:type="gramStart"/>
      <w:r w:rsidRPr="007953A1">
        <w:rPr>
          <w:rFonts w:ascii="Times New Roman" w:hAnsi="Times New Roman" w:cs="Times New Roman"/>
          <w:sz w:val="24"/>
          <w:szCs w:val="24"/>
        </w:rPr>
        <w:t>membuat</w:t>
      </w:r>
      <w:proofErr w:type="gramEnd"/>
      <w:r w:rsidRPr="007953A1">
        <w:rPr>
          <w:rFonts w:ascii="Times New Roman" w:hAnsi="Times New Roman" w:cs="Times New Roman"/>
          <w:sz w:val="24"/>
          <w:szCs w:val="24"/>
        </w:rPr>
        <w:t xml:space="preserve"> penilaian efektivitas pada tahun tersebut lagi-lagi menunjukkan hasil tidak efektif. Faktor-faktor penyebab tidak semua </w:t>
      </w:r>
      <w:proofErr w:type="gramStart"/>
      <w:r w:rsidRPr="007953A1">
        <w:rPr>
          <w:rFonts w:ascii="Times New Roman" w:hAnsi="Times New Roman" w:cs="Times New Roman"/>
          <w:sz w:val="24"/>
          <w:szCs w:val="24"/>
        </w:rPr>
        <w:t>surat</w:t>
      </w:r>
      <w:proofErr w:type="gramEnd"/>
      <w:r w:rsidRPr="007953A1">
        <w:rPr>
          <w:rFonts w:ascii="Times New Roman" w:hAnsi="Times New Roman" w:cs="Times New Roman"/>
          <w:sz w:val="24"/>
          <w:szCs w:val="24"/>
        </w:rPr>
        <w:t xml:space="preserve"> paksa berhasil terlunasi penanggung/wajib pajak dan membuat rata-rata tingkat penilaian efektivitas terus tidak efektif antara lain:</w:t>
      </w:r>
    </w:p>
    <w:p w14:paraId="535E4BFA" w14:textId="02D9D862" w:rsidR="007953A1" w:rsidRPr="000D25BA" w:rsidRDefault="007953A1" w:rsidP="000D25BA">
      <w:pPr>
        <w:pStyle w:val="ListParagraph"/>
        <w:numPr>
          <w:ilvl w:val="0"/>
          <w:numId w:val="28"/>
        </w:numPr>
        <w:spacing w:line="360" w:lineRule="auto"/>
        <w:ind w:left="426"/>
        <w:jc w:val="both"/>
        <w:rPr>
          <w:rFonts w:ascii="Times New Roman" w:hAnsi="Times New Roman" w:cs="Times New Roman"/>
          <w:sz w:val="24"/>
          <w:szCs w:val="24"/>
        </w:rPr>
      </w:pPr>
      <w:r w:rsidRPr="000D25BA">
        <w:rPr>
          <w:rFonts w:ascii="Times New Roman" w:hAnsi="Times New Roman" w:cs="Times New Roman"/>
          <w:sz w:val="24"/>
          <w:szCs w:val="24"/>
        </w:rPr>
        <w:t>pengabaian dan penyangkalan dari pihak penanggung/wajib pajak terhadap utang pajaknya</w:t>
      </w:r>
    </w:p>
    <w:p w14:paraId="63958A30" w14:textId="7B935872" w:rsidR="007953A1" w:rsidRPr="000D25BA" w:rsidRDefault="007953A1" w:rsidP="000D25BA">
      <w:pPr>
        <w:pStyle w:val="ListParagraph"/>
        <w:numPr>
          <w:ilvl w:val="0"/>
          <w:numId w:val="28"/>
        </w:numPr>
        <w:spacing w:line="360" w:lineRule="auto"/>
        <w:ind w:left="426"/>
        <w:jc w:val="both"/>
        <w:rPr>
          <w:rFonts w:ascii="Times New Roman" w:hAnsi="Times New Roman" w:cs="Times New Roman"/>
          <w:sz w:val="24"/>
          <w:szCs w:val="24"/>
        </w:rPr>
      </w:pPr>
      <w:r w:rsidRPr="000D25BA">
        <w:rPr>
          <w:rFonts w:ascii="Times New Roman" w:hAnsi="Times New Roman" w:cs="Times New Roman"/>
          <w:sz w:val="24"/>
          <w:szCs w:val="24"/>
        </w:rPr>
        <w:t>ketidakmampuan dari pihak penanggung/wajib pajak untu pelunasan utang pajaknya</w:t>
      </w:r>
    </w:p>
    <w:p w14:paraId="7AE34181" w14:textId="77CDD554" w:rsidR="007953A1" w:rsidRPr="000D25BA" w:rsidRDefault="007953A1" w:rsidP="000D25BA">
      <w:pPr>
        <w:pStyle w:val="ListParagraph"/>
        <w:numPr>
          <w:ilvl w:val="0"/>
          <w:numId w:val="28"/>
        </w:numPr>
        <w:spacing w:line="360" w:lineRule="auto"/>
        <w:ind w:left="426"/>
        <w:jc w:val="both"/>
        <w:rPr>
          <w:rFonts w:ascii="Times New Roman" w:hAnsi="Times New Roman" w:cs="Times New Roman"/>
          <w:sz w:val="24"/>
          <w:szCs w:val="24"/>
        </w:rPr>
      </w:pPr>
      <w:r w:rsidRPr="000D25BA">
        <w:rPr>
          <w:rFonts w:ascii="Times New Roman" w:hAnsi="Times New Roman" w:cs="Times New Roman"/>
          <w:sz w:val="24"/>
          <w:szCs w:val="24"/>
        </w:rPr>
        <w:t xml:space="preserve">Ketidaksanggupan ekonomi dari pihak penanggung/wajib yang akhirnya melakukan pengajuan permohonan pembayaran dengan angsuran </w:t>
      </w:r>
      <w:proofErr w:type="gramStart"/>
      <w:r w:rsidRPr="000D25BA">
        <w:rPr>
          <w:rFonts w:ascii="Times New Roman" w:hAnsi="Times New Roman" w:cs="Times New Roman"/>
          <w:sz w:val="24"/>
          <w:szCs w:val="24"/>
        </w:rPr>
        <w:t>akan</w:t>
      </w:r>
      <w:proofErr w:type="gramEnd"/>
      <w:r w:rsidRPr="000D25BA">
        <w:rPr>
          <w:rFonts w:ascii="Times New Roman" w:hAnsi="Times New Roman" w:cs="Times New Roman"/>
          <w:sz w:val="24"/>
          <w:szCs w:val="24"/>
        </w:rPr>
        <w:t xml:space="preserve"> utang pajaknya.</w:t>
      </w:r>
    </w:p>
    <w:p w14:paraId="03DD331A" w14:textId="2B773B05" w:rsidR="007953A1" w:rsidRPr="000D25BA" w:rsidRDefault="007953A1" w:rsidP="007953A1">
      <w:pPr>
        <w:pStyle w:val="ListParagraph"/>
        <w:numPr>
          <w:ilvl w:val="0"/>
          <w:numId w:val="28"/>
        </w:numPr>
        <w:spacing w:line="360" w:lineRule="auto"/>
        <w:ind w:left="426"/>
        <w:jc w:val="both"/>
        <w:rPr>
          <w:rFonts w:ascii="Times New Roman" w:hAnsi="Times New Roman" w:cs="Times New Roman"/>
          <w:sz w:val="24"/>
          <w:szCs w:val="24"/>
        </w:rPr>
      </w:pPr>
      <w:r w:rsidRPr="000D25BA">
        <w:rPr>
          <w:rFonts w:ascii="Times New Roman" w:hAnsi="Times New Roman" w:cs="Times New Roman"/>
          <w:sz w:val="24"/>
          <w:szCs w:val="24"/>
        </w:rPr>
        <w:t>keberatan dari pihak penanggung/wajib yang akhirnya melakukan pengajuan permohonan atas sejumlah tunggakan utang pajaknya</w:t>
      </w:r>
    </w:p>
    <w:p w14:paraId="57FE2CCF" w14:textId="2EAD9E49" w:rsidR="007953A1" w:rsidRPr="000D25BA" w:rsidRDefault="007953A1" w:rsidP="007953A1">
      <w:pPr>
        <w:spacing w:line="360" w:lineRule="auto"/>
        <w:jc w:val="both"/>
        <w:rPr>
          <w:rFonts w:ascii="Times New Roman" w:hAnsi="Times New Roman" w:cs="Times New Roman"/>
          <w:b/>
          <w:bCs/>
          <w:sz w:val="24"/>
          <w:szCs w:val="24"/>
        </w:rPr>
      </w:pPr>
      <w:r w:rsidRPr="000D25BA">
        <w:rPr>
          <w:rFonts w:ascii="Times New Roman" w:hAnsi="Times New Roman" w:cs="Times New Roman"/>
          <w:b/>
          <w:bCs/>
          <w:sz w:val="24"/>
          <w:szCs w:val="24"/>
        </w:rPr>
        <w:t>Kendala KPP Pratama Banjarmasin Melaksanakan Penagihan Pajak</w:t>
      </w:r>
    </w:p>
    <w:p w14:paraId="4D09DC29" w14:textId="1FBF694B" w:rsidR="007953A1" w:rsidRPr="007953A1" w:rsidRDefault="007953A1" w:rsidP="000D25BA">
      <w:pPr>
        <w:spacing w:line="360" w:lineRule="auto"/>
        <w:ind w:firstLine="720"/>
        <w:jc w:val="both"/>
        <w:rPr>
          <w:rFonts w:ascii="Times New Roman" w:hAnsi="Times New Roman" w:cs="Times New Roman"/>
          <w:sz w:val="24"/>
          <w:szCs w:val="24"/>
        </w:rPr>
      </w:pPr>
      <w:r w:rsidRPr="007953A1">
        <w:rPr>
          <w:rFonts w:ascii="Times New Roman" w:hAnsi="Times New Roman" w:cs="Times New Roman"/>
          <w:sz w:val="24"/>
          <w:szCs w:val="24"/>
        </w:rPr>
        <w:t>Pelaksanaan penagihan pajak ialah aspek yang sangat penting dalam mengoptimalkan penerimaan pajak, karena dari proses ini maampu memperoleh piutang pajak yang belum dibayar oleh wajib pajak serta biaya terkait penagihannya. Berdasarkan wawancara penulis dengan Bagus Taufik Hartanto, seorang pegawai KPP Pratama Banjarmasin pada seksi penagihan pajak, mengungkapkan terdapat beberapa tantangan dalam pelaksanaan penagihan pajak yang dikelompokkan ke dalam faktor internal dan eksternal, sebagaimana berikut:</w:t>
      </w:r>
    </w:p>
    <w:p w14:paraId="6F8B0784" w14:textId="77777777" w:rsidR="00F9554C" w:rsidRDefault="00F9554C">
      <w:pPr>
        <w:rPr>
          <w:rFonts w:ascii="Times New Roman" w:hAnsi="Times New Roman" w:cs="Times New Roman"/>
          <w:sz w:val="24"/>
          <w:szCs w:val="24"/>
        </w:rPr>
      </w:pPr>
      <w:r>
        <w:rPr>
          <w:rFonts w:ascii="Times New Roman" w:hAnsi="Times New Roman" w:cs="Times New Roman"/>
          <w:sz w:val="24"/>
          <w:szCs w:val="24"/>
        </w:rPr>
        <w:br w:type="page"/>
      </w:r>
    </w:p>
    <w:p w14:paraId="0E4FFE5E" w14:textId="65B1C2CC" w:rsidR="007953A1" w:rsidRPr="000D25BA" w:rsidRDefault="007953A1" w:rsidP="000D25BA">
      <w:pPr>
        <w:pStyle w:val="ListParagraph"/>
        <w:numPr>
          <w:ilvl w:val="0"/>
          <w:numId w:val="30"/>
        </w:numPr>
        <w:spacing w:line="360" w:lineRule="auto"/>
        <w:ind w:left="426"/>
        <w:jc w:val="both"/>
        <w:rPr>
          <w:rFonts w:ascii="Times New Roman" w:hAnsi="Times New Roman" w:cs="Times New Roman"/>
          <w:sz w:val="24"/>
          <w:szCs w:val="24"/>
        </w:rPr>
      </w:pPr>
      <w:r w:rsidRPr="000D25BA">
        <w:rPr>
          <w:rFonts w:ascii="Times New Roman" w:hAnsi="Times New Roman" w:cs="Times New Roman"/>
          <w:sz w:val="24"/>
          <w:szCs w:val="24"/>
        </w:rPr>
        <w:lastRenderedPageBreak/>
        <w:t>Internal:</w:t>
      </w:r>
    </w:p>
    <w:p w14:paraId="2DDE1E16" w14:textId="7AB4FEEF" w:rsidR="007953A1" w:rsidRPr="000D25BA" w:rsidRDefault="000D25BA" w:rsidP="000D25BA">
      <w:pPr>
        <w:pStyle w:val="ListParagraph"/>
        <w:numPr>
          <w:ilvl w:val="0"/>
          <w:numId w:val="31"/>
        </w:num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Gang</w:t>
      </w:r>
      <w:r w:rsidR="007953A1" w:rsidRPr="000D25BA">
        <w:rPr>
          <w:rFonts w:ascii="Times New Roman" w:hAnsi="Times New Roman" w:cs="Times New Roman"/>
          <w:sz w:val="24"/>
          <w:szCs w:val="24"/>
        </w:rPr>
        <w:t xml:space="preserve">uan sistem, </w:t>
      </w:r>
      <w:r>
        <w:rPr>
          <w:rFonts w:ascii="Times New Roman" w:hAnsi="Times New Roman" w:cs="Times New Roman"/>
          <w:sz w:val="24"/>
          <w:szCs w:val="24"/>
        </w:rPr>
        <w:t>p</w:t>
      </w:r>
      <w:r w:rsidR="007953A1" w:rsidRPr="000D25BA">
        <w:rPr>
          <w:rFonts w:ascii="Times New Roman" w:hAnsi="Times New Roman" w:cs="Times New Roman"/>
          <w:sz w:val="24"/>
          <w:szCs w:val="24"/>
        </w:rPr>
        <w:t xml:space="preserve">ermasalahan sering kali timbul akibat gangguan pada jaringan </w:t>
      </w:r>
      <w:proofErr w:type="gramStart"/>
      <w:r w:rsidR="007953A1" w:rsidRPr="000D25BA">
        <w:rPr>
          <w:rFonts w:ascii="Times New Roman" w:hAnsi="Times New Roman" w:cs="Times New Roman"/>
          <w:sz w:val="24"/>
          <w:szCs w:val="24"/>
        </w:rPr>
        <w:t>kantor</w:t>
      </w:r>
      <w:proofErr w:type="gramEnd"/>
      <w:r w:rsidR="007953A1" w:rsidRPr="000D25BA">
        <w:rPr>
          <w:rFonts w:ascii="Times New Roman" w:hAnsi="Times New Roman" w:cs="Times New Roman"/>
          <w:sz w:val="24"/>
          <w:szCs w:val="24"/>
        </w:rPr>
        <w:t>, mengingat sistem aplikasi SIDJP terhubung langsung dengan pusat data, hal ini dapat memengaruhi efektivitas pengumpulan penerimaan pajak, terutama dalam konteks upaya jurusita pajak dalam memperoleh informasi mengenai data wajib pajak dalam proses tagihan pajak.</w:t>
      </w:r>
    </w:p>
    <w:p w14:paraId="3D3505D6" w14:textId="0CA51B4D" w:rsidR="007953A1" w:rsidRPr="000D25BA" w:rsidRDefault="000D25BA" w:rsidP="000D25BA">
      <w:pPr>
        <w:pStyle w:val="ListParagraph"/>
        <w:numPr>
          <w:ilvl w:val="0"/>
          <w:numId w:val="31"/>
        </w:numPr>
        <w:spacing w:line="360" w:lineRule="auto"/>
        <w:ind w:left="851"/>
        <w:jc w:val="both"/>
        <w:rPr>
          <w:rFonts w:ascii="Times New Roman" w:hAnsi="Times New Roman" w:cs="Times New Roman"/>
          <w:sz w:val="24"/>
          <w:szCs w:val="24"/>
        </w:rPr>
      </w:pPr>
      <w:r w:rsidRPr="000D25BA">
        <w:rPr>
          <w:rFonts w:ascii="Times New Roman" w:hAnsi="Times New Roman" w:cs="Times New Roman"/>
          <w:sz w:val="24"/>
          <w:szCs w:val="24"/>
        </w:rPr>
        <w:t>K</w:t>
      </w:r>
      <w:r w:rsidR="007953A1" w:rsidRPr="000D25BA">
        <w:rPr>
          <w:rFonts w:ascii="Times New Roman" w:hAnsi="Times New Roman" w:cs="Times New Roman"/>
          <w:sz w:val="24"/>
          <w:szCs w:val="24"/>
        </w:rPr>
        <w:t xml:space="preserve">eterbatasan SDM, menjadi salah satu penyebab kurang maksimalnya pelaksanaan tagihan pajak di KPP Pratama Banjarmasin, di mana jurusita pajak aktif </w:t>
      </w:r>
      <w:r>
        <w:rPr>
          <w:rFonts w:ascii="Times New Roman" w:hAnsi="Times New Roman" w:cs="Times New Roman"/>
          <w:sz w:val="24"/>
          <w:szCs w:val="24"/>
        </w:rPr>
        <w:t>y</w:t>
      </w:r>
      <w:r w:rsidR="007953A1" w:rsidRPr="000D25BA">
        <w:rPr>
          <w:rFonts w:ascii="Times New Roman" w:hAnsi="Times New Roman" w:cs="Times New Roman"/>
          <w:sz w:val="24"/>
          <w:szCs w:val="24"/>
        </w:rPr>
        <w:t>ang ada hanya berjumlah 4 orang. Meski demikian, seluruh proses penagihan pajak terus diusahakan terlaksana dengan cukup baik berkat sinergi yang efektif antara para pegawai.</w:t>
      </w:r>
    </w:p>
    <w:p w14:paraId="362DC666" w14:textId="691933F3" w:rsidR="007953A1" w:rsidRPr="000D25BA" w:rsidRDefault="007953A1" w:rsidP="000D25BA">
      <w:pPr>
        <w:pStyle w:val="ListParagraph"/>
        <w:numPr>
          <w:ilvl w:val="0"/>
          <w:numId w:val="30"/>
        </w:numPr>
        <w:spacing w:line="360" w:lineRule="auto"/>
        <w:ind w:left="426"/>
        <w:jc w:val="both"/>
        <w:rPr>
          <w:rFonts w:ascii="Times New Roman" w:hAnsi="Times New Roman" w:cs="Times New Roman"/>
          <w:sz w:val="24"/>
          <w:szCs w:val="24"/>
        </w:rPr>
      </w:pPr>
      <w:r w:rsidRPr="000D25BA">
        <w:rPr>
          <w:rFonts w:ascii="Times New Roman" w:hAnsi="Times New Roman" w:cs="Times New Roman"/>
          <w:sz w:val="24"/>
          <w:szCs w:val="24"/>
        </w:rPr>
        <w:t>Eksternal</w:t>
      </w:r>
    </w:p>
    <w:p w14:paraId="152100DD" w14:textId="0C37102F" w:rsidR="007953A1" w:rsidRPr="000D25BA" w:rsidRDefault="007953A1" w:rsidP="000D25BA">
      <w:pPr>
        <w:pStyle w:val="ListParagraph"/>
        <w:numPr>
          <w:ilvl w:val="1"/>
          <w:numId w:val="33"/>
        </w:numPr>
        <w:spacing w:line="360" w:lineRule="auto"/>
        <w:ind w:left="851"/>
        <w:jc w:val="both"/>
        <w:rPr>
          <w:rFonts w:ascii="Times New Roman" w:hAnsi="Times New Roman" w:cs="Times New Roman"/>
          <w:sz w:val="24"/>
          <w:szCs w:val="24"/>
        </w:rPr>
      </w:pPr>
      <w:r w:rsidRPr="000D25BA">
        <w:rPr>
          <w:rFonts w:ascii="Times New Roman" w:hAnsi="Times New Roman" w:cs="Times New Roman"/>
          <w:sz w:val="24"/>
          <w:szCs w:val="24"/>
        </w:rPr>
        <w:t>Alamat Wajib Pajak yang tidak ditemukan, Salah satu tantangan yang dihadapi oleh jurusita pajak dalam proses penagihan adalah ketidakcocokan alamat wajib pajak. Permasalahan ini mencakup alamat yang tercatat secara tidak rinci, ketidaksesuaian alamat dengan lokasi aktual tempat tinggal wajib pajak, serta kasus di mana wajib pajak telah berpindah alamat tanpa laporan pembaruan data yang diperlukan.</w:t>
      </w:r>
    </w:p>
    <w:p w14:paraId="3B425D13" w14:textId="7CE9C0BB" w:rsidR="007953A1" w:rsidRPr="000D25BA" w:rsidRDefault="007953A1" w:rsidP="007953A1">
      <w:pPr>
        <w:pStyle w:val="ListParagraph"/>
        <w:numPr>
          <w:ilvl w:val="1"/>
          <w:numId w:val="33"/>
        </w:numPr>
        <w:spacing w:line="360" w:lineRule="auto"/>
        <w:ind w:left="851"/>
        <w:jc w:val="both"/>
        <w:rPr>
          <w:rFonts w:ascii="Times New Roman" w:hAnsi="Times New Roman" w:cs="Times New Roman"/>
          <w:sz w:val="24"/>
          <w:szCs w:val="24"/>
        </w:rPr>
      </w:pPr>
      <w:r w:rsidRPr="000D25BA">
        <w:rPr>
          <w:rFonts w:ascii="Times New Roman" w:hAnsi="Times New Roman" w:cs="Times New Roman"/>
          <w:sz w:val="24"/>
          <w:szCs w:val="24"/>
        </w:rPr>
        <w:t>Kurangnya kesadaran Wajib Pajak untuk membayar utang pajak, Dalam pelaksanaan penagihan pajak, terdapat sejumlah wajib pajak di KPP Pratama Banjarmasin yang kurang memiliki kesadaran dan kemauan tersendiri untuk melunasi kewajiban pajaknya. Mereka juga sering kali enggan mengikuti prosedur penagihan sesuai dengan ketentuan yang berlaku.</w:t>
      </w:r>
    </w:p>
    <w:p w14:paraId="7BF96CAD" w14:textId="2E93BA99" w:rsidR="007953A1" w:rsidRPr="000D25BA" w:rsidRDefault="000D25BA" w:rsidP="007953A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br/>
      </w:r>
      <w:r w:rsidR="007953A1" w:rsidRPr="000D25BA">
        <w:rPr>
          <w:rFonts w:ascii="Times New Roman" w:hAnsi="Times New Roman" w:cs="Times New Roman"/>
          <w:b/>
          <w:bCs/>
          <w:sz w:val="24"/>
          <w:szCs w:val="24"/>
        </w:rPr>
        <w:t>Upaya KPP Pratama Banjarmasin Menghadapi Kendala Melaksanakan Penagihan Pajak</w:t>
      </w:r>
    </w:p>
    <w:p w14:paraId="7A8705F8" w14:textId="77777777" w:rsidR="00134E4D" w:rsidRDefault="007953A1" w:rsidP="007953A1">
      <w:pPr>
        <w:spacing w:line="360" w:lineRule="auto"/>
        <w:jc w:val="both"/>
        <w:rPr>
          <w:rFonts w:ascii="Times New Roman" w:hAnsi="Times New Roman" w:cs="Times New Roman"/>
          <w:sz w:val="24"/>
          <w:szCs w:val="24"/>
        </w:rPr>
      </w:pPr>
      <w:r w:rsidRPr="007953A1">
        <w:rPr>
          <w:rFonts w:ascii="Times New Roman" w:hAnsi="Times New Roman" w:cs="Times New Roman"/>
          <w:sz w:val="24"/>
          <w:szCs w:val="24"/>
        </w:rPr>
        <w:tab/>
        <w:t xml:space="preserve">Masih berdasarkan wawancara penulis dengan Bagus Taufik Hartanto, seorang pegawai KPP Pratama Banjarmasin pada seksi penagihan pajak, mengungkapkan KPP Pratama Banjarmasin, terutama dalam seksi penagihan pajak, menghadapi berbagai tantangan dengan melakukan koordinasi yang intensif baik dengan pihak internal DJP maupun dengan instansi terkait lainnya untuk keperluan pengumpulan data, penyitaan, dan pelelangan aset. Dalam proses penagihan pajak, kesabaran dan kemampuan mendengarkan menjadi faktor penting, karena tidak semua wajib pajak dapat menerima kewajiban pembayaran pajak dalam jumlah besar dengan </w:t>
      </w:r>
      <w:r w:rsidRPr="007953A1">
        <w:rPr>
          <w:rFonts w:ascii="Times New Roman" w:hAnsi="Times New Roman" w:cs="Times New Roman"/>
          <w:sz w:val="24"/>
          <w:szCs w:val="24"/>
        </w:rPr>
        <w:lastRenderedPageBreak/>
        <w:t>mudah. Mengingat adanya persepsi masyarakat yang sering melihat pajak sebagai beban, sangat penting untuk melaksanakan program pengabdian masyarakat berupa sosialisasi edukasi yang bertujuan meningkatkan pemahaman wajib pajak mengenai pemanfaatan pajak, baik untuk kepentingan pribadi mereka maupun untuk kesejahteraan umum.</w:t>
      </w:r>
      <w:r w:rsidR="000D25BA">
        <w:rPr>
          <w:rFonts w:ascii="Times New Roman" w:hAnsi="Times New Roman" w:cs="Times New Roman"/>
          <w:sz w:val="24"/>
          <w:szCs w:val="24"/>
        </w:rPr>
        <w:t xml:space="preserve"> </w:t>
      </w:r>
    </w:p>
    <w:p w14:paraId="0ABB5990" w14:textId="28164CA4" w:rsidR="00F47B3B" w:rsidRPr="00F47B3B" w:rsidRDefault="007953A1" w:rsidP="00134E4D">
      <w:pPr>
        <w:spacing w:line="360" w:lineRule="auto"/>
        <w:ind w:firstLine="720"/>
        <w:jc w:val="both"/>
        <w:rPr>
          <w:rFonts w:ascii="Times New Roman" w:hAnsi="Times New Roman" w:cs="Times New Roman"/>
          <w:sz w:val="24"/>
          <w:szCs w:val="24"/>
        </w:rPr>
      </w:pPr>
      <w:r w:rsidRPr="007953A1">
        <w:rPr>
          <w:rFonts w:ascii="Times New Roman" w:hAnsi="Times New Roman" w:cs="Times New Roman"/>
          <w:sz w:val="24"/>
          <w:szCs w:val="24"/>
        </w:rPr>
        <w:t xml:space="preserve">Saat ini, hal yang paling penting bagi petugas pajak adalah memastikan kepatuhan terhadap peraturan perundang-undangan dan menyampaikan informasi kepada wajib pajak dengan tetap menjaga sikap profesional tanpa terpengaruh emosi. Ketika petugas pajak melaksanakan tugas di lapangan untuk menyerahkan </w:t>
      </w:r>
      <w:proofErr w:type="gramStart"/>
      <w:r w:rsidRPr="007953A1">
        <w:rPr>
          <w:rFonts w:ascii="Times New Roman" w:hAnsi="Times New Roman" w:cs="Times New Roman"/>
          <w:sz w:val="24"/>
          <w:szCs w:val="24"/>
        </w:rPr>
        <w:t>surat</w:t>
      </w:r>
      <w:proofErr w:type="gramEnd"/>
      <w:r w:rsidRPr="007953A1">
        <w:rPr>
          <w:rFonts w:ascii="Times New Roman" w:hAnsi="Times New Roman" w:cs="Times New Roman"/>
          <w:sz w:val="24"/>
          <w:szCs w:val="24"/>
        </w:rPr>
        <w:t xml:space="preserve"> paksa namun tidak menemukan alamat wajib pajak yang telah pindah, langkah selanjutnya adalah bertanya dan mengkonfirmasi ulang dengan Ketua RT, Ketua RW, atau pihak kelurahan setempat. Petugas juga harus lebih aktif melakukan koordinasi dengan instansi atau pihak terkait dalam memastikan keberadaan wajib pajak berdasarkan informasi dari masyarakat sekitar. Apabila informasi dari Ketua RT atau Ketua RW belum memadai, jurusita dari KPP Pratama Banjarmasin </w:t>
      </w:r>
      <w:proofErr w:type="gramStart"/>
      <w:r w:rsidRPr="007953A1">
        <w:rPr>
          <w:rFonts w:ascii="Times New Roman" w:hAnsi="Times New Roman" w:cs="Times New Roman"/>
          <w:sz w:val="24"/>
          <w:szCs w:val="24"/>
        </w:rPr>
        <w:t>akan</w:t>
      </w:r>
      <w:proofErr w:type="gramEnd"/>
      <w:r w:rsidRPr="007953A1">
        <w:rPr>
          <w:rFonts w:ascii="Times New Roman" w:hAnsi="Times New Roman" w:cs="Times New Roman"/>
          <w:sz w:val="24"/>
          <w:szCs w:val="24"/>
        </w:rPr>
        <w:t xml:space="preserve"> melanjutkan koordinasi dengan pihak kelurahan dan kecamatan yang memiliki cakupan yang lebih luas.</w:t>
      </w:r>
    </w:p>
    <w:p w14:paraId="21CDBCEF" w14:textId="2C931A8F" w:rsidR="00173E6E" w:rsidRDefault="00173E6E" w:rsidP="00890249">
      <w:pPr>
        <w:jc w:val="center"/>
        <w:rPr>
          <w:rFonts w:ascii="Times New Roman" w:hAnsi="Times New Roman" w:cs="Times New Roman"/>
          <w:b/>
          <w:bCs/>
          <w:sz w:val="24"/>
          <w:szCs w:val="24"/>
        </w:rPr>
      </w:pPr>
      <w:r>
        <w:rPr>
          <w:rFonts w:ascii="Times New Roman" w:hAnsi="Times New Roman" w:cs="Times New Roman"/>
          <w:b/>
          <w:bCs/>
          <w:sz w:val="24"/>
          <w:szCs w:val="24"/>
        </w:rPr>
        <w:t>PENUTUP</w:t>
      </w:r>
    </w:p>
    <w:p w14:paraId="73084401" w14:textId="77777777" w:rsidR="00930E86" w:rsidRDefault="00930E86" w:rsidP="007953A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Simpulan</w:t>
      </w:r>
    </w:p>
    <w:p w14:paraId="0AE86B13" w14:textId="68A1764B" w:rsidR="007953A1" w:rsidRPr="007953A1" w:rsidRDefault="007953A1" w:rsidP="007953A1">
      <w:pPr>
        <w:spacing w:line="360" w:lineRule="auto"/>
        <w:ind w:firstLine="720"/>
        <w:jc w:val="both"/>
        <w:rPr>
          <w:rFonts w:ascii="Times New Roman" w:hAnsi="Times New Roman" w:cs="Times New Roman"/>
          <w:sz w:val="24"/>
          <w:szCs w:val="24"/>
        </w:rPr>
      </w:pPr>
      <w:r w:rsidRPr="007953A1">
        <w:rPr>
          <w:rFonts w:ascii="Times New Roman" w:hAnsi="Times New Roman" w:cs="Times New Roman"/>
          <w:sz w:val="24"/>
          <w:szCs w:val="24"/>
        </w:rPr>
        <w:t xml:space="preserve">Dari hasil data yang telah dilakukan analisis sebelumnya terkait penagihan pajak melalui </w:t>
      </w:r>
      <w:proofErr w:type="gramStart"/>
      <w:r w:rsidRPr="007953A1">
        <w:rPr>
          <w:rFonts w:ascii="Times New Roman" w:hAnsi="Times New Roman" w:cs="Times New Roman"/>
          <w:sz w:val="24"/>
          <w:szCs w:val="24"/>
        </w:rPr>
        <w:t>surat</w:t>
      </w:r>
      <w:proofErr w:type="gramEnd"/>
      <w:r w:rsidRPr="007953A1">
        <w:rPr>
          <w:rFonts w:ascii="Times New Roman" w:hAnsi="Times New Roman" w:cs="Times New Roman"/>
          <w:sz w:val="24"/>
          <w:szCs w:val="24"/>
        </w:rPr>
        <w:t xml:space="preserve"> teguran dan surat paksa di KPP Pratama Banjarmasin, disimpulkan bahwa efektivitas penagihan pajak dengan menggunakan surat teguran terus menunjukkan peningkatan dari tahun ke tahun khusunya tahun 2021 sampai 2023. 2021 efektivitas 6,32%, dan 2022 lebih meningkat dengan efektivitas 12,49%, lalu 20023 meningkat lagi dengan efekticitas 13,40%. Sebaliknya, efektivitas penagihan pajak dengan </w:t>
      </w:r>
      <w:proofErr w:type="gramStart"/>
      <w:r w:rsidRPr="007953A1">
        <w:rPr>
          <w:rFonts w:ascii="Times New Roman" w:hAnsi="Times New Roman" w:cs="Times New Roman"/>
          <w:sz w:val="24"/>
          <w:szCs w:val="24"/>
        </w:rPr>
        <w:t>surat</w:t>
      </w:r>
      <w:proofErr w:type="gramEnd"/>
      <w:r w:rsidRPr="007953A1">
        <w:rPr>
          <w:rFonts w:ascii="Times New Roman" w:hAnsi="Times New Roman" w:cs="Times New Roman"/>
          <w:sz w:val="24"/>
          <w:szCs w:val="24"/>
        </w:rPr>
        <w:t xml:space="preserve"> paksa menunjukkan fluktuasi turun-naik inkonsisten sepanjang periode yang sama.  2021 efektivitas 27,23%, dan 2022 lebih meningkat dengan efektivitas 33,68% lalu 20023 menurun dengan efekticitas 32,04%. Berdasarkan </w:t>
      </w:r>
      <w:r>
        <w:rPr>
          <w:rFonts w:ascii="Times New Roman" w:hAnsi="Times New Roman" w:cs="Times New Roman"/>
          <w:sz w:val="24"/>
          <w:szCs w:val="24"/>
        </w:rPr>
        <w:br/>
      </w:r>
      <w:r w:rsidRPr="007953A1">
        <w:rPr>
          <w:rFonts w:ascii="Times New Roman" w:hAnsi="Times New Roman" w:cs="Times New Roman"/>
          <w:sz w:val="24"/>
          <w:szCs w:val="24"/>
        </w:rPr>
        <w:t>indikator-indikator ini, dapat dilihat pada tabel</w:t>
      </w:r>
      <w:r>
        <w:rPr>
          <w:rFonts w:ascii="Times New Roman" w:hAnsi="Times New Roman" w:cs="Times New Roman"/>
          <w:sz w:val="24"/>
          <w:szCs w:val="24"/>
        </w:rPr>
        <w:t xml:space="preserve"> sebelumnya</w:t>
      </w:r>
      <w:r w:rsidRPr="007953A1">
        <w:rPr>
          <w:rFonts w:ascii="Times New Roman" w:hAnsi="Times New Roman" w:cs="Times New Roman"/>
          <w:sz w:val="24"/>
          <w:szCs w:val="24"/>
        </w:rPr>
        <w:t xml:space="preserve"> bahwa penagihan pajak di KPP Pratama Banjarmasin masih belum sepenuhnya efektif, mengingat adanya sejumlah tunggakan pajak akibat beberapa faktor berikut:</w:t>
      </w:r>
    </w:p>
    <w:p w14:paraId="116062B1" w14:textId="5E9ADBEE" w:rsidR="007953A1" w:rsidRPr="007953A1" w:rsidRDefault="007953A1" w:rsidP="007953A1">
      <w:pPr>
        <w:pStyle w:val="ListParagraph"/>
        <w:numPr>
          <w:ilvl w:val="0"/>
          <w:numId w:val="24"/>
        </w:numPr>
        <w:spacing w:line="360" w:lineRule="auto"/>
        <w:ind w:left="426"/>
        <w:jc w:val="both"/>
        <w:rPr>
          <w:rFonts w:ascii="Times New Roman" w:hAnsi="Times New Roman" w:cs="Times New Roman"/>
          <w:sz w:val="24"/>
          <w:szCs w:val="24"/>
        </w:rPr>
      </w:pPr>
      <w:r w:rsidRPr="007953A1">
        <w:rPr>
          <w:rFonts w:ascii="Times New Roman" w:hAnsi="Times New Roman" w:cs="Times New Roman"/>
          <w:sz w:val="24"/>
          <w:szCs w:val="24"/>
        </w:rPr>
        <w:t>Kelalaian dari pihak penanggung/wajib pajak dalam pelunasan utang pajaknya</w:t>
      </w:r>
    </w:p>
    <w:p w14:paraId="39B6C8EA" w14:textId="0DBAF931" w:rsidR="007953A1" w:rsidRPr="007953A1" w:rsidRDefault="007953A1" w:rsidP="007953A1">
      <w:pPr>
        <w:pStyle w:val="ListParagraph"/>
        <w:numPr>
          <w:ilvl w:val="0"/>
          <w:numId w:val="24"/>
        </w:numPr>
        <w:spacing w:line="360" w:lineRule="auto"/>
        <w:ind w:left="426"/>
        <w:jc w:val="both"/>
        <w:rPr>
          <w:rFonts w:ascii="Times New Roman" w:hAnsi="Times New Roman" w:cs="Times New Roman"/>
          <w:sz w:val="24"/>
          <w:szCs w:val="24"/>
        </w:rPr>
      </w:pPr>
      <w:r w:rsidRPr="007953A1">
        <w:rPr>
          <w:rFonts w:ascii="Times New Roman" w:hAnsi="Times New Roman" w:cs="Times New Roman"/>
          <w:sz w:val="24"/>
          <w:szCs w:val="24"/>
        </w:rPr>
        <w:t>pengabaian dan penyangkalan dari pihak penanggung/wajib pajak terhadap utang pajaknya</w:t>
      </w:r>
    </w:p>
    <w:p w14:paraId="34467DB8" w14:textId="02E6F738" w:rsidR="007953A1" w:rsidRPr="007953A1" w:rsidRDefault="007953A1" w:rsidP="007953A1">
      <w:pPr>
        <w:pStyle w:val="ListParagraph"/>
        <w:numPr>
          <w:ilvl w:val="0"/>
          <w:numId w:val="24"/>
        </w:numPr>
        <w:spacing w:line="360" w:lineRule="auto"/>
        <w:ind w:left="426"/>
        <w:jc w:val="both"/>
        <w:rPr>
          <w:rFonts w:ascii="Times New Roman" w:hAnsi="Times New Roman" w:cs="Times New Roman"/>
          <w:sz w:val="24"/>
          <w:szCs w:val="24"/>
        </w:rPr>
      </w:pPr>
      <w:r w:rsidRPr="007953A1">
        <w:rPr>
          <w:rFonts w:ascii="Times New Roman" w:hAnsi="Times New Roman" w:cs="Times New Roman"/>
          <w:sz w:val="24"/>
          <w:szCs w:val="24"/>
        </w:rPr>
        <w:lastRenderedPageBreak/>
        <w:t>ketidakmampuan dari pihak penanggung/wajib pajak untu pelunasan utang pajaknya</w:t>
      </w:r>
    </w:p>
    <w:p w14:paraId="0F51C4FA" w14:textId="20DB400A" w:rsidR="007953A1" w:rsidRPr="007953A1" w:rsidRDefault="007953A1" w:rsidP="007953A1">
      <w:pPr>
        <w:pStyle w:val="ListParagraph"/>
        <w:numPr>
          <w:ilvl w:val="0"/>
          <w:numId w:val="24"/>
        </w:numPr>
        <w:spacing w:line="360" w:lineRule="auto"/>
        <w:ind w:left="426"/>
        <w:jc w:val="both"/>
        <w:rPr>
          <w:rFonts w:ascii="Times New Roman" w:hAnsi="Times New Roman" w:cs="Times New Roman"/>
          <w:sz w:val="24"/>
          <w:szCs w:val="24"/>
        </w:rPr>
      </w:pPr>
      <w:r w:rsidRPr="007953A1">
        <w:rPr>
          <w:rFonts w:ascii="Times New Roman" w:hAnsi="Times New Roman" w:cs="Times New Roman"/>
          <w:sz w:val="24"/>
          <w:szCs w:val="24"/>
        </w:rPr>
        <w:t>keberatan dari pihak penanggung/wajib yang akhirnya melakukan pengajuan permohonan atas sejumlah tunggakan utang pajaknya</w:t>
      </w:r>
    </w:p>
    <w:p w14:paraId="0F988632" w14:textId="1D488548" w:rsidR="00930E86" w:rsidRPr="007953A1" w:rsidRDefault="007953A1" w:rsidP="007953A1">
      <w:pPr>
        <w:pStyle w:val="ListParagraph"/>
        <w:numPr>
          <w:ilvl w:val="0"/>
          <w:numId w:val="24"/>
        </w:numPr>
        <w:spacing w:line="360" w:lineRule="auto"/>
        <w:ind w:left="426"/>
        <w:jc w:val="both"/>
        <w:rPr>
          <w:rFonts w:ascii="Times New Roman" w:hAnsi="Times New Roman" w:cs="Times New Roman"/>
          <w:sz w:val="24"/>
          <w:szCs w:val="24"/>
        </w:rPr>
      </w:pPr>
      <w:r w:rsidRPr="007953A1">
        <w:rPr>
          <w:rFonts w:ascii="Times New Roman" w:hAnsi="Times New Roman" w:cs="Times New Roman"/>
          <w:sz w:val="24"/>
          <w:szCs w:val="24"/>
        </w:rPr>
        <w:t xml:space="preserve">Ketidaksanggupan ekonomi dari pihak penanggung/wajib yang akhirnya melakukan pengajuan permohonan pembayaran dengan angsuran </w:t>
      </w:r>
      <w:proofErr w:type="gramStart"/>
      <w:r w:rsidRPr="007953A1">
        <w:rPr>
          <w:rFonts w:ascii="Times New Roman" w:hAnsi="Times New Roman" w:cs="Times New Roman"/>
          <w:sz w:val="24"/>
          <w:szCs w:val="24"/>
        </w:rPr>
        <w:t>akan</w:t>
      </w:r>
      <w:proofErr w:type="gramEnd"/>
      <w:r w:rsidRPr="007953A1">
        <w:rPr>
          <w:rFonts w:ascii="Times New Roman" w:hAnsi="Times New Roman" w:cs="Times New Roman"/>
          <w:sz w:val="24"/>
          <w:szCs w:val="24"/>
        </w:rPr>
        <w:t xml:space="preserve"> utang pajaknya.</w:t>
      </w:r>
    </w:p>
    <w:p w14:paraId="6960E6D5" w14:textId="3E17182A" w:rsidR="00930E86" w:rsidRPr="00FE7CA0" w:rsidRDefault="00930E86" w:rsidP="00470E13">
      <w:pPr>
        <w:rPr>
          <w:rFonts w:ascii="Times New Roman" w:hAnsi="Times New Roman" w:cs="Times New Roman"/>
          <w:b/>
          <w:bCs/>
          <w:sz w:val="24"/>
          <w:szCs w:val="24"/>
        </w:rPr>
      </w:pPr>
      <w:r>
        <w:rPr>
          <w:rFonts w:ascii="Times New Roman" w:hAnsi="Times New Roman" w:cs="Times New Roman"/>
          <w:b/>
          <w:bCs/>
          <w:sz w:val="24"/>
          <w:szCs w:val="24"/>
        </w:rPr>
        <w:t>Saran</w:t>
      </w:r>
    </w:p>
    <w:p w14:paraId="704737D6" w14:textId="77777777" w:rsidR="007953A1" w:rsidRPr="007953A1" w:rsidRDefault="007953A1" w:rsidP="007953A1">
      <w:pPr>
        <w:pStyle w:val="ListParagraph"/>
        <w:numPr>
          <w:ilvl w:val="0"/>
          <w:numId w:val="17"/>
        </w:numPr>
        <w:spacing w:line="360" w:lineRule="auto"/>
        <w:ind w:left="426"/>
        <w:jc w:val="both"/>
        <w:rPr>
          <w:rFonts w:ascii="Times New Roman" w:hAnsi="Times New Roman" w:cs="Times New Roman"/>
          <w:sz w:val="24"/>
          <w:szCs w:val="24"/>
        </w:rPr>
      </w:pPr>
      <w:r w:rsidRPr="007953A1">
        <w:rPr>
          <w:rFonts w:ascii="Times New Roman" w:hAnsi="Times New Roman" w:cs="Times New Roman"/>
          <w:sz w:val="24"/>
          <w:szCs w:val="24"/>
        </w:rPr>
        <w:t>Jurusita dan petugas pajak di KPP Pratama Banjarmasin sebaiknya memperbaiki sistem administrasi terutama dalam hal penagihan pajak, guna menyederhanakan proses penagihan. Hal ini termasuk peningkatan dalam pendataan lokasi tempat tinggal wajib pajak untuk mempermudah proses administrasi dan penagihan.</w:t>
      </w:r>
    </w:p>
    <w:p w14:paraId="0A6280DE" w14:textId="77361269" w:rsidR="001D07FC" w:rsidRPr="001C116D" w:rsidRDefault="007953A1" w:rsidP="007953A1">
      <w:pPr>
        <w:pStyle w:val="ListParagraph"/>
        <w:numPr>
          <w:ilvl w:val="0"/>
          <w:numId w:val="17"/>
        </w:numPr>
        <w:spacing w:line="360" w:lineRule="auto"/>
        <w:ind w:left="426"/>
        <w:jc w:val="both"/>
        <w:rPr>
          <w:rFonts w:ascii="Times New Roman" w:hAnsi="Times New Roman" w:cs="Times New Roman"/>
          <w:sz w:val="24"/>
          <w:szCs w:val="24"/>
        </w:rPr>
      </w:pPr>
      <w:r w:rsidRPr="007953A1">
        <w:rPr>
          <w:rFonts w:ascii="Times New Roman" w:hAnsi="Times New Roman" w:cs="Times New Roman"/>
          <w:sz w:val="24"/>
          <w:szCs w:val="24"/>
        </w:rPr>
        <w:t>2. KPP Pratama Banjarmasin perlu melaksanakan program sosialisasi pembinaan pajak yang menyeluruh, termasuk di dalamnya pendidikan perpajakan, untuk membangun kesadaran di kalangan calon wajib pajak. Dengan pemahaman yang lebih baik tentang seberapa penting kewajiban pajak dan manfaatnya, agar harapannya dapat lebih patuh dalam membayar pajak dan mengurangi kemungkinan terjadinya tunggakan. Selain itu, KPP Pratama Banjarmasin diharapkan juga mampu menyediakan administrasi perpajakan yang lebih efisien dan berbasis teknologi yang canggih, serta memberikan layanan yang baik berkualitas tinggi.</w:t>
      </w:r>
      <w:r w:rsidR="001D07FC" w:rsidRPr="001C116D">
        <w:rPr>
          <w:rFonts w:ascii="Times New Roman" w:hAnsi="Times New Roman" w:cs="Times New Roman"/>
          <w:sz w:val="24"/>
          <w:szCs w:val="24"/>
        </w:rPr>
        <w:br w:type="page"/>
      </w:r>
    </w:p>
    <w:p w14:paraId="521747DC" w14:textId="0A395CCF" w:rsidR="002777DC" w:rsidRDefault="00F73050" w:rsidP="00173E6E">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DAFTAR PUSTAKA</w:t>
      </w:r>
    </w:p>
    <w:p w14:paraId="4C844D1E" w14:textId="77777777" w:rsidR="00BB2B7A" w:rsidRPr="00BB2B7A" w:rsidRDefault="00BB2B7A" w:rsidP="00BB2B7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BB2B7A">
        <w:rPr>
          <w:rFonts w:ascii="Times New Roman" w:hAnsi="Times New Roman" w:cs="Times New Roman"/>
          <w:noProof/>
          <w:sz w:val="24"/>
          <w:szCs w:val="24"/>
        </w:rPr>
        <w:t xml:space="preserve">Lestari, S.H., Burhan, I., &amp; Ka, V. S. Den. (2021). Analisis Efektivitas Penagihan Pajak Melalui Surat Teguran, Surat Paksa, dan Penyitaan Untuk Meningkatkan Penerimaan Pajak Pada Kantor Pelayanan Pajak Pratama Maros. </w:t>
      </w:r>
      <w:r w:rsidRPr="00BB2B7A">
        <w:rPr>
          <w:rFonts w:ascii="Times New Roman" w:hAnsi="Times New Roman" w:cs="Times New Roman"/>
          <w:i/>
          <w:iCs/>
          <w:noProof/>
          <w:sz w:val="24"/>
          <w:szCs w:val="24"/>
        </w:rPr>
        <w:t>Jurnal Analisa Akuntansi Dan Perpajakan</w:t>
      </w:r>
      <w:r w:rsidRPr="00BB2B7A">
        <w:rPr>
          <w:rFonts w:ascii="Times New Roman" w:hAnsi="Times New Roman" w:cs="Times New Roman"/>
          <w:noProof/>
          <w:sz w:val="24"/>
          <w:szCs w:val="24"/>
        </w:rPr>
        <w:t xml:space="preserve">, </w:t>
      </w:r>
      <w:r w:rsidRPr="00BB2B7A">
        <w:rPr>
          <w:rFonts w:ascii="Times New Roman" w:hAnsi="Times New Roman" w:cs="Times New Roman"/>
          <w:i/>
          <w:iCs/>
          <w:noProof/>
          <w:sz w:val="24"/>
          <w:szCs w:val="24"/>
        </w:rPr>
        <w:t>5</w:t>
      </w:r>
      <w:r w:rsidRPr="00BB2B7A">
        <w:rPr>
          <w:rFonts w:ascii="Times New Roman" w:hAnsi="Times New Roman" w:cs="Times New Roman"/>
          <w:noProof/>
          <w:sz w:val="24"/>
          <w:szCs w:val="24"/>
        </w:rPr>
        <w:t>(2), 236–245.</w:t>
      </w:r>
    </w:p>
    <w:p w14:paraId="68ED1088" w14:textId="77777777" w:rsidR="00BB2B7A" w:rsidRPr="00BB2B7A" w:rsidRDefault="00BB2B7A" w:rsidP="00BB2B7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BB2B7A">
        <w:rPr>
          <w:rFonts w:ascii="Times New Roman" w:hAnsi="Times New Roman" w:cs="Times New Roman"/>
          <w:noProof/>
          <w:sz w:val="24"/>
          <w:szCs w:val="24"/>
        </w:rPr>
        <w:t xml:space="preserve">Mardiasmo. (2018). </w:t>
      </w:r>
      <w:r w:rsidRPr="00BB2B7A">
        <w:rPr>
          <w:rFonts w:ascii="Times New Roman" w:hAnsi="Times New Roman" w:cs="Times New Roman"/>
          <w:i/>
          <w:iCs/>
          <w:noProof/>
          <w:sz w:val="24"/>
          <w:szCs w:val="24"/>
        </w:rPr>
        <w:t xml:space="preserve">Perpajakan, Edisi terbaru 2018. </w:t>
      </w:r>
      <w:r w:rsidRPr="00BB2B7A">
        <w:rPr>
          <w:rFonts w:ascii="Times New Roman" w:hAnsi="Times New Roman" w:cs="Times New Roman"/>
          <w:iCs/>
          <w:noProof/>
          <w:sz w:val="24"/>
          <w:szCs w:val="24"/>
        </w:rPr>
        <w:t>Yogyakarta: Andi</w:t>
      </w:r>
      <w:r w:rsidRPr="00BB2B7A">
        <w:rPr>
          <w:rFonts w:ascii="Times New Roman" w:hAnsi="Times New Roman" w:cs="Times New Roman"/>
          <w:noProof/>
          <w:sz w:val="24"/>
          <w:szCs w:val="24"/>
        </w:rPr>
        <w:t>.</w:t>
      </w:r>
    </w:p>
    <w:p w14:paraId="69A02D56" w14:textId="77777777" w:rsidR="00BB2B7A" w:rsidRPr="00BB2B7A" w:rsidRDefault="00BB2B7A" w:rsidP="00BB2B7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BB2B7A">
        <w:rPr>
          <w:rFonts w:ascii="Times New Roman" w:hAnsi="Times New Roman" w:cs="Times New Roman"/>
          <w:noProof/>
          <w:sz w:val="24"/>
          <w:szCs w:val="24"/>
        </w:rPr>
        <w:t xml:space="preserve">Nasution, H., &amp; Aliffioni, A. (2018). Analisis Efektivitas Penagihan Pajak Dengan Surat Paksa dan Penyitaan Untuk Meningkatkan Penerimaan Pajak Pada Kantor Pelayanan Pajak Pratama Bekasi Utara. </w:t>
      </w:r>
      <w:r w:rsidRPr="00BB2B7A">
        <w:rPr>
          <w:rFonts w:ascii="Times New Roman" w:hAnsi="Times New Roman" w:cs="Times New Roman"/>
          <w:i/>
          <w:iCs/>
          <w:noProof/>
          <w:sz w:val="24"/>
          <w:szCs w:val="24"/>
        </w:rPr>
        <w:t>Jurnal Wahana Akuntansi</w:t>
      </w:r>
      <w:r w:rsidRPr="00BB2B7A">
        <w:rPr>
          <w:rFonts w:ascii="Times New Roman" w:hAnsi="Times New Roman" w:cs="Times New Roman"/>
          <w:noProof/>
          <w:sz w:val="24"/>
          <w:szCs w:val="24"/>
        </w:rPr>
        <w:t xml:space="preserve">, </w:t>
      </w:r>
      <w:r w:rsidRPr="00BB2B7A">
        <w:rPr>
          <w:rFonts w:ascii="Times New Roman" w:hAnsi="Times New Roman" w:cs="Times New Roman"/>
          <w:i/>
          <w:iCs/>
          <w:noProof/>
          <w:sz w:val="24"/>
          <w:szCs w:val="24"/>
        </w:rPr>
        <w:t>13</w:t>
      </w:r>
      <w:r w:rsidRPr="00BB2B7A">
        <w:rPr>
          <w:rFonts w:ascii="Times New Roman" w:hAnsi="Times New Roman" w:cs="Times New Roman"/>
          <w:noProof/>
          <w:sz w:val="24"/>
          <w:szCs w:val="24"/>
        </w:rPr>
        <w:t>(2), 129–142.</w:t>
      </w:r>
    </w:p>
    <w:p w14:paraId="40F826B7" w14:textId="77777777" w:rsidR="00BB2B7A" w:rsidRPr="00BB2B7A" w:rsidRDefault="00BB2B7A" w:rsidP="00BB2B7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BB2B7A">
        <w:rPr>
          <w:rFonts w:ascii="Times New Roman" w:hAnsi="Times New Roman" w:cs="Times New Roman"/>
          <w:noProof/>
          <w:sz w:val="24"/>
          <w:szCs w:val="24"/>
        </w:rPr>
        <w:t xml:space="preserve">Peraturan Menteri Keuangan Republik Indonesia Nomor 61 Tahun 2023. (2023). Tata Cara Pelaksanaan Penagihan Pajak Atas Jumlah Pajak Yang Masih Harus Dibayar. </w:t>
      </w:r>
      <w:r w:rsidRPr="00BB2B7A">
        <w:rPr>
          <w:rFonts w:ascii="Times New Roman" w:hAnsi="Times New Roman" w:cs="Times New Roman"/>
          <w:i/>
          <w:iCs/>
          <w:noProof/>
          <w:sz w:val="24"/>
          <w:szCs w:val="24"/>
        </w:rPr>
        <w:t>Menteri Keuangan Republik Indonesia</w:t>
      </w:r>
      <w:r w:rsidRPr="00BB2B7A">
        <w:rPr>
          <w:rFonts w:ascii="Times New Roman" w:hAnsi="Times New Roman" w:cs="Times New Roman"/>
          <w:noProof/>
          <w:sz w:val="24"/>
          <w:szCs w:val="24"/>
        </w:rPr>
        <w:t>, 1–93.</w:t>
      </w:r>
    </w:p>
    <w:p w14:paraId="1979ECA5" w14:textId="77777777" w:rsidR="0086433C" w:rsidRPr="00FA6C85" w:rsidRDefault="0086433C" w:rsidP="000372FD">
      <w:pPr>
        <w:spacing w:line="360" w:lineRule="auto"/>
        <w:rPr>
          <w:rFonts w:ascii="Times New Roman" w:hAnsi="Times New Roman" w:cs="Times New Roman"/>
          <w:sz w:val="24"/>
          <w:szCs w:val="24"/>
        </w:rPr>
      </w:pPr>
    </w:p>
    <w:sectPr w:rsidR="0086433C" w:rsidRPr="00FA6C85" w:rsidSect="00890249">
      <w:headerReference w:type="even" r:id="rId13"/>
      <w:headerReference w:type="default" r:id="rId14"/>
      <w:footerReference w:type="default" r:id="rId15"/>
      <w:headerReference w:type="first" r:id="rId16"/>
      <w:pgSz w:w="12240" w:h="15840"/>
      <w:pgMar w:top="1440" w:right="1440" w:bottom="1440" w:left="1440" w:header="720" w:footer="720" w:gutter="0"/>
      <w:pgNumType w:start="203"/>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E8C05D" w14:textId="77777777" w:rsidR="00624167" w:rsidRDefault="00624167" w:rsidP="00287090">
      <w:pPr>
        <w:spacing w:after="0" w:line="240" w:lineRule="auto"/>
      </w:pPr>
      <w:r>
        <w:separator/>
      </w:r>
    </w:p>
  </w:endnote>
  <w:endnote w:type="continuationSeparator" w:id="0">
    <w:p w14:paraId="546EBC40" w14:textId="77777777" w:rsidR="00624167" w:rsidRDefault="00624167" w:rsidP="00287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01134F" w14:textId="422E7773" w:rsidR="00890249" w:rsidRDefault="00890249">
    <w:pPr>
      <w:pStyle w:val="Footer"/>
      <w:jc w:val="center"/>
    </w:pPr>
  </w:p>
  <w:p w14:paraId="0C1495E1" w14:textId="77777777" w:rsidR="00792597" w:rsidRDefault="007925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2D8050" w14:textId="77777777" w:rsidR="00624167" w:rsidRDefault="00624167" w:rsidP="00287090">
      <w:pPr>
        <w:spacing w:after="0" w:line="240" w:lineRule="auto"/>
      </w:pPr>
      <w:r>
        <w:separator/>
      </w:r>
    </w:p>
  </w:footnote>
  <w:footnote w:type="continuationSeparator" w:id="0">
    <w:p w14:paraId="308B7290" w14:textId="77777777" w:rsidR="00624167" w:rsidRDefault="00624167" w:rsidP="002870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0256967"/>
      <w:docPartObj>
        <w:docPartGallery w:val="Page Numbers (Top of Page)"/>
        <w:docPartUnique/>
      </w:docPartObj>
    </w:sdtPr>
    <w:sdtEndPr>
      <w:rPr>
        <w:rFonts w:ascii="Times New Roman" w:hAnsi="Times New Roman" w:cs="Times New Roman"/>
        <w:b/>
        <w:noProof/>
      </w:rPr>
    </w:sdtEndPr>
    <w:sdtContent>
      <w:p w14:paraId="7CB13C98" w14:textId="1EDFA71A" w:rsidR="00890249" w:rsidRPr="00890249" w:rsidRDefault="00890249">
        <w:pPr>
          <w:pStyle w:val="Header"/>
          <w:jc w:val="right"/>
          <w:rPr>
            <w:rFonts w:ascii="Times New Roman" w:hAnsi="Times New Roman" w:cs="Times New Roman"/>
            <w:b/>
          </w:rPr>
        </w:pPr>
        <w:r w:rsidRPr="00890249">
          <w:t xml:space="preserve">  </w:t>
        </w:r>
        <w:r w:rsidRPr="00890249">
          <w:rPr>
            <w:rFonts w:ascii="Times New Roman" w:eastAsia="Calibri" w:hAnsi="Times New Roman" w:cs="Times New Roman"/>
            <w:b/>
            <w:szCs w:val="24"/>
          </w:rPr>
          <w:t>Rola Deva Putri Angely</w:t>
        </w:r>
        <w:r w:rsidRPr="00890249">
          <w:rPr>
            <w:rFonts w:ascii="Times New Roman" w:hAnsi="Times New Roman" w:cs="Times New Roman"/>
            <w:b/>
          </w:rPr>
          <w:t xml:space="preserve">, </w:t>
        </w:r>
        <w:r w:rsidRPr="00890249">
          <w:rPr>
            <w:rFonts w:ascii="Times New Roman" w:eastAsia="Times New Roman" w:hAnsi="Times New Roman" w:cs="Calibri"/>
            <w:b/>
            <w:lang w:val="id"/>
          </w:rPr>
          <w:t>Melinda Wijaya</w:t>
        </w:r>
        <w:r w:rsidRPr="00890249">
          <w:rPr>
            <w:rFonts w:ascii="Times New Roman" w:hAnsi="Times New Roman" w:cs="Times New Roman"/>
            <w:b/>
          </w:rPr>
          <w:t xml:space="preserve"> &amp; Ayu </w:t>
        </w:r>
        <w:proofErr w:type="gramStart"/>
        <w:r w:rsidRPr="00890249">
          <w:rPr>
            <w:rFonts w:ascii="Times New Roman" w:hAnsi="Times New Roman" w:cs="Times New Roman"/>
            <w:b/>
          </w:rPr>
          <w:t>Octaviani</w:t>
        </w:r>
        <w:r w:rsidRPr="00890249">
          <w:rPr>
            <w:rFonts w:ascii="Times New Roman" w:hAnsi="Times New Roman" w:cs="Times New Roman"/>
          </w:rPr>
          <w:t xml:space="preserve"> </w:t>
        </w:r>
        <w:r w:rsidRPr="00890249">
          <w:rPr>
            <w:rFonts w:ascii="Times New Roman" w:hAnsi="Times New Roman" w:cs="Times New Roman"/>
            <w:i/>
          </w:rPr>
          <w:t>,</w:t>
        </w:r>
        <w:proofErr w:type="gramEnd"/>
        <w:r w:rsidRPr="00890249">
          <w:rPr>
            <w:rFonts w:ascii="Times New Roman" w:hAnsi="Times New Roman" w:cs="Times New Roman"/>
            <w:i/>
          </w:rPr>
          <w:t xml:space="preserve"> </w:t>
        </w:r>
        <w:r>
          <w:rPr>
            <w:rFonts w:ascii="Times New Roman" w:hAnsi="Times New Roman" w:cs="Times New Roman"/>
            <w:i/>
          </w:rPr>
          <w:t>Efektivitas Penagihan</w:t>
        </w:r>
        <w:r w:rsidRPr="00890249">
          <w:rPr>
            <w:rFonts w:ascii="Times New Roman" w:hAnsi="Times New Roman" w:cs="Times New Roman"/>
          </w:rPr>
          <w:t>…</w:t>
        </w:r>
        <w:r w:rsidRPr="00890249">
          <w:rPr>
            <w:rFonts w:ascii="Times New Roman" w:hAnsi="Times New Roman" w:cs="Times New Roman"/>
            <w:b/>
          </w:rPr>
          <w:fldChar w:fldCharType="begin"/>
        </w:r>
        <w:r w:rsidRPr="00890249">
          <w:rPr>
            <w:rFonts w:ascii="Times New Roman" w:hAnsi="Times New Roman" w:cs="Times New Roman"/>
            <w:b/>
          </w:rPr>
          <w:instrText xml:space="preserve"> PAGE   \* MERGEFORMAT </w:instrText>
        </w:r>
        <w:r w:rsidRPr="00890249">
          <w:rPr>
            <w:rFonts w:ascii="Times New Roman" w:hAnsi="Times New Roman" w:cs="Times New Roman"/>
            <w:b/>
          </w:rPr>
          <w:fldChar w:fldCharType="separate"/>
        </w:r>
        <w:r w:rsidR="00F128AC">
          <w:rPr>
            <w:rFonts w:ascii="Times New Roman" w:hAnsi="Times New Roman" w:cs="Times New Roman"/>
            <w:b/>
            <w:noProof/>
          </w:rPr>
          <w:t>214</w:t>
        </w:r>
        <w:r w:rsidRPr="00890249">
          <w:rPr>
            <w:rFonts w:ascii="Times New Roman" w:hAnsi="Times New Roman" w:cs="Times New Roman"/>
            <w:b/>
            <w:noProof/>
          </w:rPr>
          <w:fldChar w:fldCharType="end"/>
        </w:r>
      </w:p>
    </w:sdtContent>
  </w:sdt>
  <w:p w14:paraId="7F1DD87A" w14:textId="77777777" w:rsidR="00890249" w:rsidRDefault="008902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7929365"/>
      <w:docPartObj>
        <w:docPartGallery w:val="Page Numbers (Top of Page)"/>
        <w:docPartUnique/>
      </w:docPartObj>
    </w:sdtPr>
    <w:sdtEndPr>
      <w:rPr>
        <w:rFonts w:ascii="Times New Roman" w:hAnsi="Times New Roman" w:cs="Times New Roman"/>
        <w:b/>
        <w:noProof/>
      </w:rPr>
    </w:sdtEndPr>
    <w:sdtContent>
      <w:p w14:paraId="39058897" w14:textId="07A4DC14" w:rsidR="00890249" w:rsidRPr="00890249" w:rsidRDefault="00890249">
        <w:pPr>
          <w:pStyle w:val="Header"/>
          <w:rPr>
            <w:rFonts w:ascii="Times New Roman" w:hAnsi="Times New Roman" w:cs="Times New Roman"/>
            <w:b/>
          </w:rPr>
        </w:pPr>
        <w:r w:rsidRPr="00890249">
          <w:rPr>
            <w:rFonts w:ascii="Times New Roman" w:hAnsi="Times New Roman" w:cs="Times New Roman"/>
            <w:b/>
          </w:rPr>
          <w:fldChar w:fldCharType="begin"/>
        </w:r>
        <w:r w:rsidRPr="00890249">
          <w:rPr>
            <w:rFonts w:ascii="Times New Roman" w:hAnsi="Times New Roman" w:cs="Times New Roman"/>
            <w:b/>
          </w:rPr>
          <w:instrText xml:space="preserve"> PAGE   \* MERGEFORMAT </w:instrText>
        </w:r>
        <w:r w:rsidRPr="00890249">
          <w:rPr>
            <w:rFonts w:ascii="Times New Roman" w:hAnsi="Times New Roman" w:cs="Times New Roman"/>
            <w:b/>
          </w:rPr>
          <w:fldChar w:fldCharType="separate"/>
        </w:r>
        <w:r w:rsidR="00F128AC">
          <w:rPr>
            <w:rFonts w:ascii="Times New Roman" w:hAnsi="Times New Roman" w:cs="Times New Roman"/>
            <w:b/>
            <w:noProof/>
          </w:rPr>
          <w:t>215</w:t>
        </w:r>
        <w:r w:rsidRPr="00890249">
          <w:rPr>
            <w:rFonts w:ascii="Times New Roman" w:hAnsi="Times New Roman" w:cs="Times New Roman"/>
            <w:b/>
            <w:noProof/>
          </w:rPr>
          <w:fldChar w:fldCharType="end"/>
        </w:r>
        <w:r>
          <w:rPr>
            <w:rFonts w:ascii="Times New Roman" w:hAnsi="Times New Roman" w:cs="Times New Roman"/>
            <w:b/>
            <w:noProof/>
          </w:rPr>
          <w:t xml:space="preserve">  </w:t>
        </w:r>
        <w:r w:rsidRPr="00E02CCD">
          <w:rPr>
            <w:rFonts w:ascii="Times New Roman" w:hAnsi="Times New Roman"/>
          </w:rPr>
          <w:t>JRUP (Jurnal Referensi Ulasan Perpajakan), Vol 5 Nomor 2, 2024</w:t>
        </w:r>
      </w:p>
    </w:sdtContent>
  </w:sdt>
  <w:p w14:paraId="164326D1" w14:textId="77777777" w:rsidR="00890249" w:rsidRDefault="008902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358DE4" w14:textId="77777777" w:rsidR="00890249" w:rsidRPr="00890249" w:rsidRDefault="00890249" w:rsidP="00890249">
    <w:pPr>
      <w:widowControl w:val="0"/>
      <w:shd w:val="clear" w:color="auto" w:fill="FFFFFF"/>
      <w:autoSpaceDE w:val="0"/>
      <w:autoSpaceDN w:val="0"/>
      <w:spacing w:after="0" w:line="240" w:lineRule="auto"/>
      <w:ind w:left="1620"/>
      <w:rPr>
        <w:rFonts w:ascii="Times New Roman" w:eastAsia="Times New Roman" w:hAnsi="Times New Roman" w:cs="Times New Roman"/>
        <w:sz w:val="19"/>
        <w:szCs w:val="19"/>
        <w:lang w:val="id"/>
      </w:rPr>
    </w:pPr>
    <w:r w:rsidRPr="00890249">
      <w:rPr>
        <w:rFonts w:ascii="Calibri" w:eastAsia="Calibri" w:hAnsi="Calibri" w:cs="Times New Roman"/>
        <w:noProof/>
      </w:rPr>
      <mc:AlternateContent>
        <mc:Choice Requires="wps">
          <w:drawing>
            <wp:anchor distT="0" distB="0" distL="114300" distR="114300" simplePos="0" relativeHeight="251659776" behindDoc="1" locked="0" layoutInCell="1" allowOverlap="1" wp14:anchorId="1154D467" wp14:editId="7E6527B7">
              <wp:simplePos x="0" y="0"/>
              <wp:positionH relativeFrom="margin">
                <wp:posOffset>-190500</wp:posOffset>
              </wp:positionH>
              <wp:positionV relativeFrom="paragraph">
                <wp:posOffset>-40005</wp:posOffset>
              </wp:positionV>
              <wp:extent cx="1190625" cy="77089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0625" cy="770890"/>
                      </a:xfrm>
                      <a:prstGeom prst="rect">
                        <a:avLst/>
                      </a:prstGeom>
                      <a:noFill/>
                      <a:ln>
                        <a:noFill/>
                      </a:ln>
                      <a:effectLst/>
                    </wps:spPr>
                    <wps:txbx>
                      <w:txbxContent>
                        <w:p w14:paraId="2CDC8C0B" w14:textId="77777777" w:rsidR="00890249" w:rsidRPr="003624F9" w:rsidRDefault="00890249" w:rsidP="00890249">
                          <w:pPr>
                            <w:shd w:val="clear" w:color="auto" w:fill="FFFFFF"/>
                            <w:rPr>
                              <w:b/>
                              <w:color w:val="000000"/>
                              <w:sz w:val="62"/>
                              <w:szCs w:val="72"/>
                            </w:rPr>
                          </w:pPr>
                          <w:r w:rsidRPr="003624F9">
                            <w:rPr>
                              <w:b/>
                              <w:color w:val="000000"/>
                              <w:sz w:val="62"/>
                              <w:szCs w:val="72"/>
                            </w:rPr>
                            <w:t>JRUP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1154D467" id="_x0000_t202" coordsize="21600,21600" o:spt="202" path="m,l,21600r21600,l21600,xe">
              <v:stroke joinstyle="miter"/>
              <v:path gradientshapeok="t" o:connecttype="rect"/>
            </v:shapetype>
            <v:shape id="Text Box 2" o:spid="_x0000_s1026" type="#_x0000_t202" style="position:absolute;left:0;text-align:left;margin-left:-15pt;margin-top:-3.15pt;width:93.75pt;height:60.7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" filled="f" stroked="f">
              <v:path arrowok="t"/>
              <v:textbox style="mso-fit-shape-to-text:t">
                <w:txbxContent>
                  <w:p w14:paraId="2CDC8C0B" w14:textId="77777777" w:rsidR="00890249" w:rsidRPr="003624F9" w:rsidRDefault="00890249" w:rsidP="00890249">
                    <w:pPr>
                      <w:shd w:val="clear" w:color="auto" w:fill="FFFFFF"/>
                      <w:rPr>
                        <w:b/>
                        <w:color w:val="000000"/>
                        <w:sz w:val="62"/>
                        <w:szCs w:val="72"/>
                      </w:rPr>
                    </w:pPr>
                    <w:r w:rsidRPr="003624F9">
                      <w:rPr>
                        <w:b/>
                        <w:color w:val="000000"/>
                        <w:sz w:val="62"/>
                        <w:szCs w:val="72"/>
                      </w:rPr>
                      <w:t>JRUP</w:t>
                    </w:r>
                  </w:p>
                </w:txbxContent>
              </v:textbox>
              <w10:wrap anchorx="margin"/>
            </v:shape>
          </w:pict>
        </mc:Fallback>
      </mc:AlternateContent>
    </w:r>
    <w:r w:rsidRPr="00890249">
      <w:rPr>
        <w:rFonts w:ascii="Times New Roman" w:eastAsia="Times New Roman" w:hAnsi="Times New Roman" w:cs="Times New Roman"/>
        <w:sz w:val="19"/>
        <w:szCs w:val="19"/>
        <w:lang w:val="id"/>
      </w:rPr>
      <w:t xml:space="preserve">Volume </w:t>
    </w:r>
    <w:r w:rsidRPr="00890249">
      <w:rPr>
        <w:rFonts w:ascii="Times New Roman" w:eastAsia="Times New Roman" w:hAnsi="Times New Roman" w:cs="Times New Roman"/>
        <w:sz w:val="19"/>
        <w:szCs w:val="19"/>
      </w:rPr>
      <w:t>5</w:t>
    </w:r>
    <w:r w:rsidRPr="00890249">
      <w:rPr>
        <w:rFonts w:ascii="Times New Roman" w:eastAsia="Times New Roman" w:hAnsi="Times New Roman" w:cs="Times New Roman"/>
        <w:sz w:val="19"/>
        <w:szCs w:val="19"/>
        <w:lang w:val="id"/>
      </w:rPr>
      <w:t xml:space="preserve"> Issue 2, Oct 202</w:t>
    </w:r>
    <w:r w:rsidRPr="00890249">
      <w:rPr>
        <w:rFonts w:ascii="Times New Roman" w:eastAsia="Times New Roman" w:hAnsi="Times New Roman" w:cs="Times New Roman"/>
        <w:sz w:val="19"/>
        <w:szCs w:val="19"/>
      </w:rPr>
      <w:t>4</w:t>
    </w:r>
    <w:r w:rsidRPr="00890249">
      <w:rPr>
        <w:rFonts w:ascii="Times New Roman" w:eastAsia="Times New Roman" w:hAnsi="Times New Roman" w:cs="Times New Roman"/>
        <w:sz w:val="19"/>
        <w:szCs w:val="19"/>
        <w:lang w:val="id"/>
      </w:rPr>
      <w:t xml:space="preserve">: Copyright @ Reputasi </w:t>
    </w:r>
  </w:p>
  <w:p w14:paraId="7C912011" w14:textId="77777777" w:rsidR="00890249" w:rsidRPr="00890249" w:rsidRDefault="00890249" w:rsidP="00890249">
    <w:pPr>
      <w:widowControl w:val="0"/>
      <w:shd w:val="clear" w:color="auto" w:fill="FFFFFF"/>
      <w:autoSpaceDE w:val="0"/>
      <w:autoSpaceDN w:val="0"/>
      <w:spacing w:after="0" w:line="240" w:lineRule="auto"/>
      <w:ind w:left="1627"/>
      <w:rPr>
        <w:rFonts w:ascii="Times New Roman" w:eastAsia="Times New Roman" w:hAnsi="Times New Roman" w:cs="Times New Roman"/>
        <w:sz w:val="19"/>
        <w:szCs w:val="19"/>
        <w:shd w:val="clear" w:color="auto" w:fill="FFFFFF"/>
        <w:lang w:val="id"/>
      </w:rPr>
    </w:pPr>
    <w:r w:rsidRPr="00890249">
      <w:rPr>
        <w:rFonts w:ascii="Times New Roman" w:eastAsia="Times New Roman" w:hAnsi="Times New Roman" w:cs="Times New Roman"/>
        <w:sz w:val="19"/>
        <w:szCs w:val="19"/>
        <w:lang w:val="id"/>
      </w:rPr>
      <w:t xml:space="preserve">Program in D3 </w:t>
    </w:r>
    <w:r w:rsidRPr="00890249">
      <w:rPr>
        <w:rFonts w:ascii="Times New Roman" w:eastAsia="Times New Roman" w:hAnsi="Times New Roman" w:cs="Times New Roman"/>
        <w:sz w:val="19"/>
        <w:szCs w:val="19"/>
        <w:lang w:val="en"/>
      </w:rPr>
      <w:t>Taxation and accounting</w:t>
    </w:r>
    <w:r w:rsidRPr="00890249">
      <w:rPr>
        <w:rFonts w:ascii="Times New Roman" w:eastAsia="Times New Roman" w:hAnsi="Times New Roman" w:cs="Times New Roman"/>
        <w:sz w:val="19"/>
        <w:szCs w:val="19"/>
        <w:lang w:val="id"/>
      </w:rPr>
      <w:t xml:space="preserve">, Lambung Mangkurat University, Banjarmasin </w:t>
    </w:r>
    <w:r w:rsidRPr="00890249">
      <w:rPr>
        <w:rFonts w:ascii="Times New Roman" w:eastAsia="Times New Roman" w:hAnsi="Times New Roman" w:cs="Times New Roman"/>
        <w:sz w:val="19"/>
        <w:szCs w:val="19"/>
        <w:shd w:val="clear" w:color="auto" w:fill="FFFFFF"/>
        <w:lang w:val="id"/>
      </w:rPr>
      <w:t>South Kalimantan, Indonesia.</w:t>
    </w:r>
  </w:p>
  <w:p w14:paraId="66882DE0" w14:textId="77777777" w:rsidR="00890249" w:rsidRPr="00890249" w:rsidRDefault="00890249" w:rsidP="00890249">
    <w:pPr>
      <w:widowControl w:val="0"/>
      <w:shd w:val="clear" w:color="auto" w:fill="FFFFFF"/>
      <w:autoSpaceDE w:val="0"/>
      <w:autoSpaceDN w:val="0"/>
      <w:spacing w:after="0" w:line="240" w:lineRule="auto"/>
      <w:ind w:left="1627"/>
      <w:rPr>
        <w:rFonts w:ascii="Times New Roman" w:eastAsia="Times New Roman" w:hAnsi="Times New Roman" w:cs="Times New Roman"/>
        <w:sz w:val="19"/>
        <w:szCs w:val="19"/>
        <w:lang w:val="id"/>
      </w:rPr>
    </w:pPr>
    <w:r w:rsidRPr="00890249">
      <w:rPr>
        <w:rFonts w:ascii="Times New Roman" w:eastAsia="Times New Roman" w:hAnsi="Times New Roman" w:cs="Times New Roman"/>
        <w:sz w:val="19"/>
        <w:szCs w:val="19"/>
        <w:lang w:val="id"/>
      </w:rPr>
      <w:t>Open Access at: https://reputasi.ulm.ac.id/index.php/pajak</w:t>
    </w:r>
  </w:p>
  <w:p w14:paraId="46235E7B" w14:textId="77777777" w:rsidR="00890249" w:rsidRPr="00890249" w:rsidRDefault="00890249" w:rsidP="008902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97DEC"/>
    <w:multiLevelType w:val="hybridMultilevel"/>
    <w:tmpl w:val="15EEBCBA"/>
    <w:lvl w:ilvl="0" w:tplc="38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371612"/>
    <w:multiLevelType w:val="hybridMultilevel"/>
    <w:tmpl w:val="B4CA3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317747"/>
    <w:multiLevelType w:val="hybridMultilevel"/>
    <w:tmpl w:val="25B28D40"/>
    <w:lvl w:ilvl="0" w:tplc="3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437072"/>
    <w:multiLevelType w:val="hybridMultilevel"/>
    <w:tmpl w:val="3462FF68"/>
    <w:lvl w:ilvl="0" w:tplc="3B801630">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0314A3"/>
    <w:multiLevelType w:val="hybridMultilevel"/>
    <w:tmpl w:val="6EE81F02"/>
    <w:lvl w:ilvl="0" w:tplc="0409000F">
      <w:start w:val="1"/>
      <w:numFmt w:val="decimal"/>
      <w:lvlText w:val="%1."/>
      <w:lvlJc w:val="left"/>
      <w:pPr>
        <w:ind w:left="720" w:hanging="360"/>
      </w:pPr>
      <w:rPr>
        <w:rFonts w:hint="default"/>
      </w:rPr>
    </w:lvl>
    <w:lvl w:ilvl="1" w:tplc="FB48A5C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5A3E0C"/>
    <w:multiLevelType w:val="hybridMultilevel"/>
    <w:tmpl w:val="CF545F70"/>
    <w:lvl w:ilvl="0" w:tplc="082CD83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391E69"/>
    <w:multiLevelType w:val="hybridMultilevel"/>
    <w:tmpl w:val="93409B34"/>
    <w:lvl w:ilvl="0" w:tplc="38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9023A0"/>
    <w:multiLevelType w:val="hybridMultilevel"/>
    <w:tmpl w:val="9BBADDD0"/>
    <w:lvl w:ilvl="0" w:tplc="FCA028F4">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nsid w:val="271E72B8"/>
    <w:multiLevelType w:val="hybridMultilevel"/>
    <w:tmpl w:val="BB18FF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3F14EF"/>
    <w:multiLevelType w:val="hybridMultilevel"/>
    <w:tmpl w:val="4E2A15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3D3961"/>
    <w:multiLevelType w:val="hybridMultilevel"/>
    <w:tmpl w:val="A1D4C4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3408F9"/>
    <w:multiLevelType w:val="hybridMultilevel"/>
    <w:tmpl w:val="1F0C5668"/>
    <w:lvl w:ilvl="0" w:tplc="7076F79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BCC4B89"/>
    <w:multiLevelType w:val="hybridMultilevel"/>
    <w:tmpl w:val="62F85E94"/>
    <w:lvl w:ilvl="0" w:tplc="D6ECD38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C025DE7"/>
    <w:multiLevelType w:val="hybridMultilevel"/>
    <w:tmpl w:val="744CE9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CB525A7"/>
    <w:multiLevelType w:val="hybridMultilevel"/>
    <w:tmpl w:val="583200DE"/>
    <w:lvl w:ilvl="0" w:tplc="0E3668C6">
      <w:start w:val="1"/>
      <w:numFmt w:val="lowerLetter"/>
      <w:lvlText w:val="%1."/>
      <w:lvlJc w:val="left"/>
      <w:pPr>
        <w:ind w:left="786" w:hanging="360"/>
      </w:pPr>
      <w:rPr>
        <w:rFonts w:ascii="Times New Roman" w:eastAsia="Times New Roman" w:hAnsi="Times New Roman" w:cs="Times New Roman" w:hint="default"/>
        <w:w w:val="93"/>
        <w:sz w:val="24"/>
        <w:szCs w:val="24"/>
        <w:lang w:val="id" w:eastAsia="en-US" w:bidi="ar-SA"/>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nsid w:val="4B8E45ED"/>
    <w:multiLevelType w:val="hybridMultilevel"/>
    <w:tmpl w:val="0F383B5C"/>
    <w:lvl w:ilvl="0" w:tplc="3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4323A96"/>
    <w:multiLevelType w:val="hybridMultilevel"/>
    <w:tmpl w:val="60DEB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4854593"/>
    <w:multiLevelType w:val="hybridMultilevel"/>
    <w:tmpl w:val="B1DE07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70C325A"/>
    <w:multiLevelType w:val="hybridMultilevel"/>
    <w:tmpl w:val="6DBAF35E"/>
    <w:lvl w:ilvl="0" w:tplc="3B80163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0A32845"/>
    <w:multiLevelType w:val="hybridMultilevel"/>
    <w:tmpl w:val="A7CE0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0C40B00"/>
    <w:multiLevelType w:val="hybridMultilevel"/>
    <w:tmpl w:val="7A28E3F0"/>
    <w:lvl w:ilvl="0" w:tplc="38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2F52BF5"/>
    <w:multiLevelType w:val="hybridMultilevel"/>
    <w:tmpl w:val="243A0E92"/>
    <w:lvl w:ilvl="0" w:tplc="3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34E67FC"/>
    <w:multiLevelType w:val="hybridMultilevel"/>
    <w:tmpl w:val="019E7D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7283A92"/>
    <w:multiLevelType w:val="hybridMultilevel"/>
    <w:tmpl w:val="7F14A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91F244C"/>
    <w:multiLevelType w:val="hybridMultilevel"/>
    <w:tmpl w:val="78664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9EB1764"/>
    <w:multiLevelType w:val="hybridMultilevel"/>
    <w:tmpl w:val="5B0EAF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CDA4297"/>
    <w:multiLevelType w:val="hybridMultilevel"/>
    <w:tmpl w:val="A8962DA6"/>
    <w:lvl w:ilvl="0" w:tplc="3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CED7DD0"/>
    <w:multiLevelType w:val="hybridMultilevel"/>
    <w:tmpl w:val="AA007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F613A3E"/>
    <w:multiLevelType w:val="hybridMultilevel"/>
    <w:tmpl w:val="526C8E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2E2179A"/>
    <w:multiLevelType w:val="hybridMultilevel"/>
    <w:tmpl w:val="5178DB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5F3328B"/>
    <w:multiLevelType w:val="hybridMultilevel"/>
    <w:tmpl w:val="35CC5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A4D3C23"/>
    <w:multiLevelType w:val="hybridMultilevel"/>
    <w:tmpl w:val="EB1C3E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B1074CC"/>
    <w:multiLevelType w:val="hybridMultilevel"/>
    <w:tmpl w:val="EF1E0D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7D9640E6"/>
    <w:multiLevelType w:val="hybridMultilevel"/>
    <w:tmpl w:val="1D7A2C2E"/>
    <w:lvl w:ilvl="0" w:tplc="3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29"/>
  </w:num>
  <w:num w:numId="3">
    <w:abstractNumId w:val="9"/>
  </w:num>
  <w:num w:numId="4">
    <w:abstractNumId w:val="17"/>
  </w:num>
  <w:num w:numId="5">
    <w:abstractNumId w:val="11"/>
  </w:num>
  <w:num w:numId="6">
    <w:abstractNumId w:val="19"/>
  </w:num>
  <w:num w:numId="7">
    <w:abstractNumId w:val="28"/>
  </w:num>
  <w:num w:numId="8">
    <w:abstractNumId w:val="8"/>
  </w:num>
  <w:num w:numId="9">
    <w:abstractNumId w:val="10"/>
  </w:num>
  <w:num w:numId="10">
    <w:abstractNumId w:val="25"/>
  </w:num>
  <w:num w:numId="11">
    <w:abstractNumId w:val="27"/>
  </w:num>
  <w:num w:numId="12">
    <w:abstractNumId w:val="7"/>
  </w:num>
  <w:num w:numId="13">
    <w:abstractNumId w:val="14"/>
  </w:num>
  <w:num w:numId="14">
    <w:abstractNumId w:val="26"/>
  </w:num>
  <w:num w:numId="15">
    <w:abstractNumId w:val="5"/>
  </w:num>
  <w:num w:numId="16">
    <w:abstractNumId w:val="2"/>
  </w:num>
  <w:num w:numId="17">
    <w:abstractNumId w:val="12"/>
  </w:num>
  <w:num w:numId="18">
    <w:abstractNumId w:val="33"/>
  </w:num>
  <w:num w:numId="19">
    <w:abstractNumId w:val="21"/>
  </w:num>
  <w:num w:numId="20">
    <w:abstractNumId w:val="15"/>
  </w:num>
  <w:num w:numId="21">
    <w:abstractNumId w:val="13"/>
  </w:num>
  <w:num w:numId="22">
    <w:abstractNumId w:val="18"/>
  </w:num>
  <w:num w:numId="23">
    <w:abstractNumId w:val="3"/>
  </w:num>
  <w:num w:numId="24">
    <w:abstractNumId w:val="30"/>
  </w:num>
  <w:num w:numId="25">
    <w:abstractNumId w:val="24"/>
  </w:num>
  <w:num w:numId="26">
    <w:abstractNumId w:val="16"/>
  </w:num>
  <w:num w:numId="27">
    <w:abstractNumId w:val="23"/>
  </w:num>
  <w:num w:numId="28">
    <w:abstractNumId w:val="31"/>
  </w:num>
  <w:num w:numId="29">
    <w:abstractNumId w:val="1"/>
  </w:num>
  <w:num w:numId="30">
    <w:abstractNumId w:val="4"/>
  </w:num>
  <w:num w:numId="31">
    <w:abstractNumId w:val="0"/>
  </w:num>
  <w:num w:numId="32">
    <w:abstractNumId w:val="6"/>
  </w:num>
  <w:num w:numId="33">
    <w:abstractNumId w:val="20"/>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090"/>
    <w:rsid w:val="000117C0"/>
    <w:rsid w:val="00021727"/>
    <w:rsid w:val="000310AA"/>
    <w:rsid w:val="000372FD"/>
    <w:rsid w:val="00040871"/>
    <w:rsid w:val="000564F1"/>
    <w:rsid w:val="00081DCE"/>
    <w:rsid w:val="000A0FF1"/>
    <w:rsid w:val="000A1927"/>
    <w:rsid w:val="000A7406"/>
    <w:rsid w:val="000B4F07"/>
    <w:rsid w:val="000C2ACE"/>
    <w:rsid w:val="000D0568"/>
    <w:rsid w:val="000D25BA"/>
    <w:rsid w:val="000D7EE3"/>
    <w:rsid w:val="000E30C6"/>
    <w:rsid w:val="000F5A34"/>
    <w:rsid w:val="001127E7"/>
    <w:rsid w:val="001172F4"/>
    <w:rsid w:val="00125DC3"/>
    <w:rsid w:val="00133937"/>
    <w:rsid w:val="00134E4D"/>
    <w:rsid w:val="001438EE"/>
    <w:rsid w:val="0014679A"/>
    <w:rsid w:val="001547A9"/>
    <w:rsid w:val="00155392"/>
    <w:rsid w:val="00162FA1"/>
    <w:rsid w:val="00167067"/>
    <w:rsid w:val="00167604"/>
    <w:rsid w:val="00173E6E"/>
    <w:rsid w:val="00177871"/>
    <w:rsid w:val="00180C0D"/>
    <w:rsid w:val="00181352"/>
    <w:rsid w:val="00184800"/>
    <w:rsid w:val="00192D1C"/>
    <w:rsid w:val="001A3274"/>
    <w:rsid w:val="001A3A0F"/>
    <w:rsid w:val="001C116D"/>
    <w:rsid w:val="001D07FC"/>
    <w:rsid w:val="001E3F1D"/>
    <w:rsid w:val="002154A0"/>
    <w:rsid w:val="0021793D"/>
    <w:rsid w:val="00226961"/>
    <w:rsid w:val="00230038"/>
    <w:rsid w:val="00253A81"/>
    <w:rsid w:val="00260CE6"/>
    <w:rsid w:val="002708D2"/>
    <w:rsid w:val="002777DC"/>
    <w:rsid w:val="00287090"/>
    <w:rsid w:val="002A1735"/>
    <w:rsid w:val="002A2E9C"/>
    <w:rsid w:val="002D024C"/>
    <w:rsid w:val="002D34BD"/>
    <w:rsid w:val="002D766E"/>
    <w:rsid w:val="002E36FE"/>
    <w:rsid w:val="00300FAE"/>
    <w:rsid w:val="003044E4"/>
    <w:rsid w:val="00344B34"/>
    <w:rsid w:val="00351EA4"/>
    <w:rsid w:val="003818EF"/>
    <w:rsid w:val="00390CDD"/>
    <w:rsid w:val="003929AC"/>
    <w:rsid w:val="003939B9"/>
    <w:rsid w:val="00396EF6"/>
    <w:rsid w:val="003A0693"/>
    <w:rsid w:val="003A2D6B"/>
    <w:rsid w:val="003B05AE"/>
    <w:rsid w:val="003B0A13"/>
    <w:rsid w:val="003B65CD"/>
    <w:rsid w:val="003F6CE4"/>
    <w:rsid w:val="004008C7"/>
    <w:rsid w:val="00403139"/>
    <w:rsid w:val="004306D4"/>
    <w:rsid w:val="00437F4F"/>
    <w:rsid w:val="00457E0E"/>
    <w:rsid w:val="00467713"/>
    <w:rsid w:val="00470E13"/>
    <w:rsid w:val="00471009"/>
    <w:rsid w:val="004849ED"/>
    <w:rsid w:val="00493C82"/>
    <w:rsid w:val="00494861"/>
    <w:rsid w:val="004A4D7E"/>
    <w:rsid w:val="004C0A67"/>
    <w:rsid w:val="004D07B0"/>
    <w:rsid w:val="004D37C0"/>
    <w:rsid w:val="004F1067"/>
    <w:rsid w:val="0052267B"/>
    <w:rsid w:val="005233D7"/>
    <w:rsid w:val="00535BA0"/>
    <w:rsid w:val="00540723"/>
    <w:rsid w:val="00553735"/>
    <w:rsid w:val="00554C5C"/>
    <w:rsid w:val="00561BC0"/>
    <w:rsid w:val="00562228"/>
    <w:rsid w:val="00574C75"/>
    <w:rsid w:val="00576435"/>
    <w:rsid w:val="005776AA"/>
    <w:rsid w:val="00580845"/>
    <w:rsid w:val="005923FE"/>
    <w:rsid w:val="0059617E"/>
    <w:rsid w:val="005A7D5D"/>
    <w:rsid w:val="005B2941"/>
    <w:rsid w:val="005C0AE6"/>
    <w:rsid w:val="006220F4"/>
    <w:rsid w:val="0062362B"/>
    <w:rsid w:val="00624167"/>
    <w:rsid w:val="00625145"/>
    <w:rsid w:val="00641150"/>
    <w:rsid w:val="0064297C"/>
    <w:rsid w:val="00660024"/>
    <w:rsid w:val="00672136"/>
    <w:rsid w:val="0067561B"/>
    <w:rsid w:val="0068494E"/>
    <w:rsid w:val="006A43C9"/>
    <w:rsid w:val="006C4A3A"/>
    <w:rsid w:val="006D0C0F"/>
    <w:rsid w:val="006D53AE"/>
    <w:rsid w:val="006D7447"/>
    <w:rsid w:val="0070305A"/>
    <w:rsid w:val="00705F35"/>
    <w:rsid w:val="00720412"/>
    <w:rsid w:val="00730019"/>
    <w:rsid w:val="00737862"/>
    <w:rsid w:val="007408C4"/>
    <w:rsid w:val="0074404F"/>
    <w:rsid w:val="00753388"/>
    <w:rsid w:val="00761339"/>
    <w:rsid w:val="00772325"/>
    <w:rsid w:val="00783AE8"/>
    <w:rsid w:val="00787B01"/>
    <w:rsid w:val="00792597"/>
    <w:rsid w:val="007953A1"/>
    <w:rsid w:val="007A2A87"/>
    <w:rsid w:val="007B178B"/>
    <w:rsid w:val="007C38CF"/>
    <w:rsid w:val="007F1AAC"/>
    <w:rsid w:val="008555F7"/>
    <w:rsid w:val="0086433C"/>
    <w:rsid w:val="00872CD1"/>
    <w:rsid w:val="00890249"/>
    <w:rsid w:val="008A3F3C"/>
    <w:rsid w:val="008B5A1E"/>
    <w:rsid w:val="008C5B79"/>
    <w:rsid w:val="008E36C6"/>
    <w:rsid w:val="008E3B16"/>
    <w:rsid w:val="008F0604"/>
    <w:rsid w:val="008F1ADD"/>
    <w:rsid w:val="00930E86"/>
    <w:rsid w:val="00941158"/>
    <w:rsid w:val="00943E98"/>
    <w:rsid w:val="0096340A"/>
    <w:rsid w:val="00971D0C"/>
    <w:rsid w:val="00990E68"/>
    <w:rsid w:val="009A33F7"/>
    <w:rsid w:val="009B118B"/>
    <w:rsid w:val="009B1D0E"/>
    <w:rsid w:val="009E1BB8"/>
    <w:rsid w:val="009F2615"/>
    <w:rsid w:val="009F2A70"/>
    <w:rsid w:val="00A06E18"/>
    <w:rsid w:val="00A31230"/>
    <w:rsid w:val="00A42D2E"/>
    <w:rsid w:val="00A43B0D"/>
    <w:rsid w:val="00A56B98"/>
    <w:rsid w:val="00A600B1"/>
    <w:rsid w:val="00A738AA"/>
    <w:rsid w:val="00A73DB3"/>
    <w:rsid w:val="00A9509C"/>
    <w:rsid w:val="00AA77D3"/>
    <w:rsid w:val="00AB720F"/>
    <w:rsid w:val="00AE39DF"/>
    <w:rsid w:val="00AF118E"/>
    <w:rsid w:val="00AF402B"/>
    <w:rsid w:val="00B2762D"/>
    <w:rsid w:val="00B41978"/>
    <w:rsid w:val="00B4261D"/>
    <w:rsid w:val="00B46E18"/>
    <w:rsid w:val="00B537D7"/>
    <w:rsid w:val="00B619B7"/>
    <w:rsid w:val="00B61C2D"/>
    <w:rsid w:val="00B64DF9"/>
    <w:rsid w:val="00B7088A"/>
    <w:rsid w:val="00B93729"/>
    <w:rsid w:val="00BA1A59"/>
    <w:rsid w:val="00BA2E75"/>
    <w:rsid w:val="00BB2B7A"/>
    <w:rsid w:val="00BC0AA5"/>
    <w:rsid w:val="00BC1AF7"/>
    <w:rsid w:val="00BE17AC"/>
    <w:rsid w:val="00BF2E99"/>
    <w:rsid w:val="00BF6303"/>
    <w:rsid w:val="00C0581B"/>
    <w:rsid w:val="00C35A21"/>
    <w:rsid w:val="00C81062"/>
    <w:rsid w:val="00C847CB"/>
    <w:rsid w:val="00C9031C"/>
    <w:rsid w:val="00C90C4D"/>
    <w:rsid w:val="00C92993"/>
    <w:rsid w:val="00C93DED"/>
    <w:rsid w:val="00CD215E"/>
    <w:rsid w:val="00CE26AD"/>
    <w:rsid w:val="00CF6F66"/>
    <w:rsid w:val="00D03600"/>
    <w:rsid w:val="00D26595"/>
    <w:rsid w:val="00D32F43"/>
    <w:rsid w:val="00D70A3D"/>
    <w:rsid w:val="00D73A42"/>
    <w:rsid w:val="00D76006"/>
    <w:rsid w:val="00D84523"/>
    <w:rsid w:val="00DA28DA"/>
    <w:rsid w:val="00DB25CE"/>
    <w:rsid w:val="00DB25DB"/>
    <w:rsid w:val="00DB4FBE"/>
    <w:rsid w:val="00DD2833"/>
    <w:rsid w:val="00DD4611"/>
    <w:rsid w:val="00DE02C5"/>
    <w:rsid w:val="00E129C9"/>
    <w:rsid w:val="00E35934"/>
    <w:rsid w:val="00E57346"/>
    <w:rsid w:val="00E67DF4"/>
    <w:rsid w:val="00E67E9F"/>
    <w:rsid w:val="00E75269"/>
    <w:rsid w:val="00E81C95"/>
    <w:rsid w:val="00E947C4"/>
    <w:rsid w:val="00E97667"/>
    <w:rsid w:val="00EA41AD"/>
    <w:rsid w:val="00ED01DB"/>
    <w:rsid w:val="00ED2DD3"/>
    <w:rsid w:val="00ED4444"/>
    <w:rsid w:val="00EE40B1"/>
    <w:rsid w:val="00EF4570"/>
    <w:rsid w:val="00EF6E0C"/>
    <w:rsid w:val="00F128AC"/>
    <w:rsid w:val="00F13E09"/>
    <w:rsid w:val="00F22F02"/>
    <w:rsid w:val="00F256EF"/>
    <w:rsid w:val="00F260EC"/>
    <w:rsid w:val="00F41FF3"/>
    <w:rsid w:val="00F47B3B"/>
    <w:rsid w:val="00F47E8E"/>
    <w:rsid w:val="00F56C40"/>
    <w:rsid w:val="00F7110D"/>
    <w:rsid w:val="00F73050"/>
    <w:rsid w:val="00F91769"/>
    <w:rsid w:val="00F91BC6"/>
    <w:rsid w:val="00F92B9F"/>
    <w:rsid w:val="00F9554C"/>
    <w:rsid w:val="00FA1603"/>
    <w:rsid w:val="00FA6C85"/>
    <w:rsid w:val="00FC4FA3"/>
    <w:rsid w:val="00FD4DFB"/>
    <w:rsid w:val="00FD7978"/>
    <w:rsid w:val="00FE7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16C9F2"/>
  <w15:docId w15:val="{36D97196-E3C2-4864-9D3D-95AC60F1E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D37C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0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090"/>
  </w:style>
  <w:style w:type="paragraph" w:styleId="Footer">
    <w:name w:val="footer"/>
    <w:basedOn w:val="Normal"/>
    <w:link w:val="FooterChar"/>
    <w:uiPriority w:val="99"/>
    <w:unhideWhenUsed/>
    <w:rsid w:val="002870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090"/>
  </w:style>
  <w:style w:type="table" w:customStyle="1" w:styleId="TableGrid1">
    <w:name w:val="Table Grid1"/>
    <w:basedOn w:val="TableNormal"/>
    <w:next w:val="TableGrid"/>
    <w:uiPriority w:val="39"/>
    <w:rsid w:val="007204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qFormat/>
    <w:rsid w:val="007204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F6C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CE4"/>
    <w:rPr>
      <w:rFonts w:ascii="Tahoma" w:hAnsi="Tahoma" w:cs="Tahoma"/>
      <w:sz w:val="16"/>
      <w:szCs w:val="16"/>
    </w:rPr>
  </w:style>
  <w:style w:type="character" w:customStyle="1" w:styleId="Heading1Char">
    <w:name w:val="Heading 1 Char"/>
    <w:basedOn w:val="DefaultParagraphFont"/>
    <w:link w:val="Heading1"/>
    <w:uiPriority w:val="9"/>
    <w:rsid w:val="004D37C0"/>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344B34"/>
    <w:pPr>
      <w:ind w:left="720"/>
      <w:contextualSpacing/>
    </w:pPr>
  </w:style>
  <w:style w:type="character" w:styleId="Hyperlink">
    <w:name w:val="Hyperlink"/>
    <w:basedOn w:val="DefaultParagraphFont"/>
    <w:autoRedefine/>
    <w:uiPriority w:val="99"/>
    <w:semiHidden/>
    <w:unhideWhenUsed/>
    <w:qFormat/>
    <w:rsid w:val="002777DC"/>
    <w:rPr>
      <w:color w:val="0000FF"/>
      <w:u w:val="single"/>
    </w:rPr>
  </w:style>
  <w:style w:type="paragraph" w:customStyle="1" w:styleId="TableParagraph">
    <w:name w:val="Table Paragraph"/>
    <w:basedOn w:val="Normal"/>
    <w:uiPriority w:val="1"/>
    <w:qFormat/>
    <w:rsid w:val="006D7447"/>
    <w:pPr>
      <w:widowControl w:val="0"/>
      <w:autoSpaceDE w:val="0"/>
      <w:autoSpaceDN w:val="0"/>
      <w:spacing w:after="0" w:line="266" w:lineRule="exact"/>
      <w:jc w:val="center"/>
    </w:pPr>
    <w:rPr>
      <w:rFonts w:ascii="Times New Roman" w:eastAsia="Times New Roman" w:hAnsi="Times New Roman" w:cs="Times New Roman"/>
      <w:lang w:val="id"/>
    </w:rPr>
  </w:style>
  <w:style w:type="paragraph" w:styleId="BodyText">
    <w:name w:val="Body Text"/>
    <w:basedOn w:val="Normal"/>
    <w:link w:val="BodyTextChar"/>
    <w:uiPriority w:val="1"/>
    <w:qFormat/>
    <w:rsid w:val="00F73050"/>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F73050"/>
    <w:rPr>
      <w:rFonts w:ascii="Times New Roman" w:eastAsia="Times New Roman" w:hAnsi="Times New Roman" w:cs="Times New Roman"/>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106329">
      <w:bodyDiv w:val="1"/>
      <w:marLeft w:val="0"/>
      <w:marRight w:val="0"/>
      <w:marTop w:val="0"/>
      <w:marBottom w:val="0"/>
      <w:divBdr>
        <w:top w:val="none" w:sz="0" w:space="0" w:color="auto"/>
        <w:left w:val="none" w:sz="0" w:space="0" w:color="auto"/>
        <w:bottom w:val="none" w:sz="0" w:space="0" w:color="auto"/>
        <w:right w:val="none" w:sz="0" w:space="0" w:color="auto"/>
      </w:divBdr>
    </w:div>
    <w:div w:id="238565302">
      <w:bodyDiv w:val="1"/>
      <w:marLeft w:val="0"/>
      <w:marRight w:val="0"/>
      <w:marTop w:val="0"/>
      <w:marBottom w:val="0"/>
      <w:divBdr>
        <w:top w:val="none" w:sz="0" w:space="0" w:color="auto"/>
        <w:left w:val="none" w:sz="0" w:space="0" w:color="auto"/>
        <w:bottom w:val="none" w:sz="0" w:space="0" w:color="auto"/>
        <w:right w:val="none" w:sz="0" w:space="0" w:color="auto"/>
      </w:divBdr>
      <w:divsChild>
        <w:div w:id="1239360962">
          <w:marLeft w:val="0"/>
          <w:marRight w:val="0"/>
          <w:marTop w:val="0"/>
          <w:marBottom w:val="0"/>
          <w:divBdr>
            <w:top w:val="none" w:sz="0" w:space="0" w:color="auto"/>
            <w:left w:val="none" w:sz="0" w:space="0" w:color="auto"/>
            <w:bottom w:val="none" w:sz="0" w:space="0" w:color="auto"/>
            <w:right w:val="none" w:sz="0" w:space="0" w:color="auto"/>
          </w:divBdr>
          <w:divsChild>
            <w:div w:id="1529181771">
              <w:marLeft w:val="0"/>
              <w:marRight w:val="0"/>
              <w:marTop w:val="0"/>
              <w:marBottom w:val="0"/>
              <w:divBdr>
                <w:top w:val="none" w:sz="0" w:space="0" w:color="auto"/>
                <w:left w:val="none" w:sz="0" w:space="0" w:color="auto"/>
                <w:bottom w:val="none" w:sz="0" w:space="0" w:color="auto"/>
                <w:right w:val="none" w:sz="0" w:space="0" w:color="auto"/>
              </w:divBdr>
              <w:divsChild>
                <w:div w:id="709456449">
                  <w:marLeft w:val="0"/>
                  <w:marRight w:val="0"/>
                  <w:marTop w:val="0"/>
                  <w:marBottom w:val="0"/>
                  <w:divBdr>
                    <w:top w:val="none" w:sz="0" w:space="0" w:color="auto"/>
                    <w:left w:val="none" w:sz="0" w:space="0" w:color="auto"/>
                    <w:bottom w:val="none" w:sz="0" w:space="0" w:color="auto"/>
                    <w:right w:val="none" w:sz="0" w:space="0" w:color="auto"/>
                  </w:divBdr>
                  <w:divsChild>
                    <w:div w:id="974289673">
                      <w:marLeft w:val="0"/>
                      <w:marRight w:val="0"/>
                      <w:marTop w:val="0"/>
                      <w:marBottom w:val="0"/>
                      <w:divBdr>
                        <w:top w:val="none" w:sz="0" w:space="0" w:color="auto"/>
                        <w:left w:val="none" w:sz="0" w:space="0" w:color="auto"/>
                        <w:bottom w:val="none" w:sz="0" w:space="0" w:color="auto"/>
                        <w:right w:val="none" w:sz="0" w:space="0" w:color="auto"/>
                      </w:divBdr>
                      <w:divsChild>
                        <w:div w:id="1486777373">
                          <w:marLeft w:val="0"/>
                          <w:marRight w:val="0"/>
                          <w:marTop w:val="0"/>
                          <w:marBottom w:val="0"/>
                          <w:divBdr>
                            <w:top w:val="none" w:sz="0" w:space="0" w:color="auto"/>
                            <w:left w:val="none" w:sz="0" w:space="0" w:color="auto"/>
                            <w:bottom w:val="none" w:sz="0" w:space="0" w:color="auto"/>
                            <w:right w:val="none" w:sz="0" w:space="0" w:color="auto"/>
                          </w:divBdr>
                          <w:divsChild>
                            <w:div w:id="101935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1539030">
      <w:bodyDiv w:val="1"/>
      <w:marLeft w:val="0"/>
      <w:marRight w:val="0"/>
      <w:marTop w:val="0"/>
      <w:marBottom w:val="0"/>
      <w:divBdr>
        <w:top w:val="none" w:sz="0" w:space="0" w:color="auto"/>
        <w:left w:val="none" w:sz="0" w:space="0" w:color="auto"/>
        <w:bottom w:val="none" w:sz="0" w:space="0" w:color="auto"/>
        <w:right w:val="none" w:sz="0" w:space="0" w:color="auto"/>
      </w:divBdr>
    </w:div>
    <w:div w:id="420218720">
      <w:bodyDiv w:val="1"/>
      <w:marLeft w:val="0"/>
      <w:marRight w:val="0"/>
      <w:marTop w:val="0"/>
      <w:marBottom w:val="0"/>
      <w:divBdr>
        <w:top w:val="none" w:sz="0" w:space="0" w:color="auto"/>
        <w:left w:val="none" w:sz="0" w:space="0" w:color="auto"/>
        <w:bottom w:val="none" w:sz="0" w:space="0" w:color="auto"/>
        <w:right w:val="none" w:sz="0" w:space="0" w:color="auto"/>
      </w:divBdr>
    </w:div>
    <w:div w:id="540020459">
      <w:bodyDiv w:val="1"/>
      <w:marLeft w:val="0"/>
      <w:marRight w:val="0"/>
      <w:marTop w:val="0"/>
      <w:marBottom w:val="0"/>
      <w:divBdr>
        <w:top w:val="none" w:sz="0" w:space="0" w:color="auto"/>
        <w:left w:val="none" w:sz="0" w:space="0" w:color="auto"/>
        <w:bottom w:val="none" w:sz="0" w:space="0" w:color="auto"/>
        <w:right w:val="none" w:sz="0" w:space="0" w:color="auto"/>
      </w:divBdr>
    </w:div>
    <w:div w:id="594941525">
      <w:bodyDiv w:val="1"/>
      <w:marLeft w:val="0"/>
      <w:marRight w:val="0"/>
      <w:marTop w:val="0"/>
      <w:marBottom w:val="0"/>
      <w:divBdr>
        <w:top w:val="none" w:sz="0" w:space="0" w:color="auto"/>
        <w:left w:val="none" w:sz="0" w:space="0" w:color="auto"/>
        <w:bottom w:val="none" w:sz="0" w:space="0" w:color="auto"/>
        <w:right w:val="none" w:sz="0" w:space="0" w:color="auto"/>
      </w:divBdr>
    </w:div>
    <w:div w:id="1203787045">
      <w:bodyDiv w:val="1"/>
      <w:marLeft w:val="0"/>
      <w:marRight w:val="0"/>
      <w:marTop w:val="0"/>
      <w:marBottom w:val="0"/>
      <w:divBdr>
        <w:top w:val="none" w:sz="0" w:space="0" w:color="auto"/>
        <w:left w:val="none" w:sz="0" w:space="0" w:color="auto"/>
        <w:bottom w:val="none" w:sz="0" w:space="0" w:color="auto"/>
        <w:right w:val="none" w:sz="0" w:space="0" w:color="auto"/>
      </w:divBdr>
    </w:div>
    <w:div w:id="1341617013">
      <w:bodyDiv w:val="1"/>
      <w:marLeft w:val="0"/>
      <w:marRight w:val="0"/>
      <w:marTop w:val="0"/>
      <w:marBottom w:val="0"/>
      <w:divBdr>
        <w:top w:val="none" w:sz="0" w:space="0" w:color="auto"/>
        <w:left w:val="none" w:sz="0" w:space="0" w:color="auto"/>
        <w:bottom w:val="none" w:sz="0" w:space="0" w:color="auto"/>
        <w:right w:val="none" w:sz="0" w:space="0" w:color="auto"/>
      </w:divBdr>
    </w:div>
    <w:div w:id="1354453427">
      <w:bodyDiv w:val="1"/>
      <w:marLeft w:val="0"/>
      <w:marRight w:val="0"/>
      <w:marTop w:val="0"/>
      <w:marBottom w:val="0"/>
      <w:divBdr>
        <w:top w:val="none" w:sz="0" w:space="0" w:color="auto"/>
        <w:left w:val="none" w:sz="0" w:space="0" w:color="auto"/>
        <w:bottom w:val="none" w:sz="0" w:space="0" w:color="auto"/>
        <w:right w:val="none" w:sz="0" w:space="0" w:color="auto"/>
      </w:divBdr>
    </w:div>
    <w:div w:id="1627465435">
      <w:bodyDiv w:val="1"/>
      <w:marLeft w:val="0"/>
      <w:marRight w:val="0"/>
      <w:marTop w:val="0"/>
      <w:marBottom w:val="0"/>
      <w:divBdr>
        <w:top w:val="none" w:sz="0" w:space="0" w:color="auto"/>
        <w:left w:val="none" w:sz="0" w:space="0" w:color="auto"/>
        <w:bottom w:val="none" w:sz="0" w:space="0" w:color="auto"/>
        <w:right w:val="none" w:sz="0" w:space="0" w:color="auto"/>
      </w:divBdr>
    </w:div>
    <w:div w:id="1633902423">
      <w:bodyDiv w:val="1"/>
      <w:marLeft w:val="0"/>
      <w:marRight w:val="0"/>
      <w:marTop w:val="0"/>
      <w:marBottom w:val="0"/>
      <w:divBdr>
        <w:top w:val="none" w:sz="0" w:space="0" w:color="auto"/>
        <w:left w:val="none" w:sz="0" w:space="0" w:color="auto"/>
        <w:bottom w:val="none" w:sz="0" w:space="0" w:color="auto"/>
        <w:right w:val="none" w:sz="0" w:space="0" w:color="auto"/>
      </w:divBdr>
      <w:divsChild>
        <w:div w:id="20909565">
          <w:marLeft w:val="0"/>
          <w:marRight w:val="0"/>
          <w:marTop w:val="0"/>
          <w:marBottom w:val="0"/>
          <w:divBdr>
            <w:top w:val="none" w:sz="0" w:space="0" w:color="auto"/>
            <w:left w:val="none" w:sz="0" w:space="0" w:color="auto"/>
            <w:bottom w:val="none" w:sz="0" w:space="0" w:color="auto"/>
            <w:right w:val="none" w:sz="0" w:space="0" w:color="auto"/>
          </w:divBdr>
          <w:divsChild>
            <w:div w:id="1677489814">
              <w:marLeft w:val="0"/>
              <w:marRight w:val="0"/>
              <w:marTop w:val="0"/>
              <w:marBottom w:val="0"/>
              <w:divBdr>
                <w:top w:val="none" w:sz="0" w:space="0" w:color="auto"/>
                <w:left w:val="none" w:sz="0" w:space="0" w:color="auto"/>
                <w:bottom w:val="none" w:sz="0" w:space="0" w:color="auto"/>
                <w:right w:val="none" w:sz="0" w:space="0" w:color="auto"/>
              </w:divBdr>
              <w:divsChild>
                <w:div w:id="1129084769">
                  <w:marLeft w:val="0"/>
                  <w:marRight w:val="0"/>
                  <w:marTop w:val="0"/>
                  <w:marBottom w:val="0"/>
                  <w:divBdr>
                    <w:top w:val="none" w:sz="0" w:space="0" w:color="auto"/>
                    <w:left w:val="none" w:sz="0" w:space="0" w:color="auto"/>
                    <w:bottom w:val="none" w:sz="0" w:space="0" w:color="auto"/>
                    <w:right w:val="none" w:sz="0" w:space="0" w:color="auto"/>
                  </w:divBdr>
                  <w:divsChild>
                    <w:div w:id="1461222320">
                      <w:marLeft w:val="0"/>
                      <w:marRight w:val="0"/>
                      <w:marTop w:val="0"/>
                      <w:marBottom w:val="0"/>
                      <w:divBdr>
                        <w:top w:val="none" w:sz="0" w:space="0" w:color="auto"/>
                        <w:left w:val="none" w:sz="0" w:space="0" w:color="auto"/>
                        <w:bottom w:val="none" w:sz="0" w:space="0" w:color="auto"/>
                        <w:right w:val="none" w:sz="0" w:space="0" w:color="auto"/>
                      </w:divBdr>
                      <w:divsChild>
                        <w:div w:id="1871840672">
                          <w:marLeft w:val="0"/>
                          <w:marRight w:val="0"/>
                          <w:marTop w:val="0"/>
                          <w:marBottom w:val="0"/>
                          <w:divBdr>
                            <w:top w:val="none" w:sz="0" w:space="0" w:color="auto"/>
                            <w:left w:val="none" w:sz="0" w:space="0" w:color="auto"/>
                            <w:bottom w:val="none" w:sz="0" w:space="0" w:color="auto"/>
                            <w:right w:val="none" w:sz="0" w:space="0" w:color="auto"/>
                          </w:divBdr>
                          <w:divsChild>
                            <w:div w:id="1090808799">
                              <w:marLeft w:val="0"/>
                              <w:marRight w:val="0"/>
                              <w:marTop w:val="0"/>
                              <w:marBottom w:val="0"/>
                              <w:divBdr>
                                <w:top w:val="none" w:sz="0" w:space="0" w:color="auto"/>
                                <w:left w:val="none" w:sz="0" w:space="0" w:color="auto"/>
                                <w:bottom w:val="none" w:sz="0" w:space="0" w:color="auto"/>
                                <w:right w:val="none" w:sz="0" w:space="0" w:color="auto"/>
                              </w:divBdr>
                              <w:divsChild>
                                <w:div w:id="993489696">
                                  <w:marLeft w:val="0"/>
                                  <w:marRight w:val="0"/>
                                  <w:marTop w:val="0"/>
                                  <w:marBottom w:val="0"/>
                                  <w:divBdr>
                                    <w:top w:val="none" w:sz="0" w:space="0" w:color="auto"/>
                                    <w:left w:val="none" w:sz="0" w:space="0" w:color="auto"/>
                                    <w:bottom w:val="none" w:sz="0" w:space="0" w:color="auto"/>
                                    <w:right w:val="none" w:sz="0" w:space="0" w:color="auto"/>
                                  </w:divBdr>
                                  <w:divsChild>
                                    <w:div w:id="1835535282">
                                      <w:marLeft w:val="0"/>
                                      <w:marRight w:val="0"/>
                                      <w:marTop w:val="0"/>
                                      <w:marBottom w:val="0"/>
                                      <w:divBdr>
                                        <w:top w:val="none" w:sz="0" w:space="0" w:color="auto"/>
                                        <w:left w:val="none" w:sz="0" w:space="0" w:color="auto"/>
                                        <w:bottom w:val="none" w:sz="0" w:space="0" w:color="auto"/>
                                        <w:right w:val="none" w:sz="0" w:space="0" w:color="auto"/>
                                      </w:divBdr>
                                      <w:divsChild>
                                        <w:div w:id="439647353">
                                          <w:marLeft w:val="0"/>
                                          <w:marRight w:val="0"/>
                                          <w:marTop w:val="0"/>
                                          <w:marBottom w:val="0"/>
                                          <w:divBdr>
                                            <w:top w:val="none" w:sz="0" w:space="0" w:color="auto"/>
                                            <w:left w:val="none" w:sz="0" w:space="0" w:color="auto"/>
                                            <w:bottom w:val="none" w:sz="0" w:space="0" w:color="auto"/>
                                            <w:right w:val="none" w:sz="0" w:space="0" w:color="auto"/>
                                          </w:divBdr>
                                          <w:divsChild>
                                            <w:div w:id="952784355">
                                              <w:marLeft w:val="0"/>
                                              <w:marRight w:val="0"/>
                                              <w:marTop w:val="0"/>
                                              <w:marBottom w:val="0"/>
                                              <w:divBdr>
                                                <w:top w:val="none" w:sz="0" w:space="0" w:color="auto"/>
                                                <w:left w:val="none" w:sz="0" w:space="0" w:color="auto"/>
                                                <w:bottom w:val="none" w:sz="0" w:space="0" w:color="auto"/>
                                                <w:right w:val="none" w:sz="0" w:space="0" w:color="auto"/>
                                              </w:divBdr>
                                              <w:divsChild>
                                                <w:div w:id="491678932">
                                                  <w:marLeft w:val="0"/>
                                                  <w:marRight w:val="0"/>
                                                  <w:marTop w:val="0"/>
                                                  <w:marBottom w:val="0"/>
                                                  <w:divBdr>
                                                    <w:top w:val="none" w:sz="0" w:space="0" w:color="auto"/>
                                                    <w:left w:val="none" w:sz="0" w:space="0" w:color="auto"/>
                                                    <w:bottom w:val="none" w:sz="0" w:space="0" w:color="auto"/>
                                                    <w:right w:val="none" w:sz="0" w:space="0" w:color="auto"/>
                                                  </w:divBdr>
                                                  <w:divsChild>
                                                    <w:div w:id="111755733">
                                                      <w:marLeft w:val="0"/>
                                                      <w:marRight w:val="0"/>
                                                      <w:marTop w:val="0"/>
                                                      <w:marBottom w:val="0"/>
                                                      <w:divBdr>
                                                        <w:top w:val="none" w:sz="0" w:space="0" w:color="auto"/>
                                                        <w:left w:val="none" w:sz="0" w:space="0" w:color="auto"/>
                                                        <w:bottom w:val="none" w:sz="0" w:space="0" w:color="auto"/>
                                                        <w:right w:val="none" w:sz="0" w:space="0" w:color="auto"/>
                                                      </w:divBdr>
                                                      <w:divsChild>
                                                        <w:div w:id="855773112">
                                                          <w:marLeft w:val="0"/>
                                                          <w:marRight w:val="0"/>
                                                          <w:marTop w:val="0"/>
                                                          <w:marBottom w:val="0"/>
                                                          <w:divBdr>
                                                            <w:top w:val="none" w:sz="0" w:space="0" w:color="auto"/>
                                                            <w:left w:val="none" w:sz="0" w:space="0" w:color="auto"/>
                                                            <w:bottom w:val="none" w:sz="0" w:space="0" w:color="auto"/>
                                                            <w:right w:val="none" w:sz="0" w:space="0" w:color="auto"/>
                                                          </w:divBdr>
                                                          <w:divsChild>
                                                            <w:div w:id="103897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8530251">
          <w:marLeft w:val="0"/>
          <w:marRight w:val="0"/>
          <w:marTop w:val="0"/>
          <w:marBottom w:val="0"/>
          <w:divBdr>
            <w:top w:val="none" w:sz="0" w:space="0" w:color="auto"/>
            <w:left w:val="none" w:sz="0" w:space="0" w:color="auto"/>
            <w:bottom w:val="none" w:sz="0" w:space="0" w:color="auto"/>
            <w:right w:val="none" w:sz="0" w:space="0" w:color="auto"/>
          </w:divBdr>
          <w:divsChild>
            <w:div w:id="264965238">
              <w:marLeft w:val="0"/>
              <w:marRight w:val="0"/>
              <w:marTop w:val="0"/>
              <w:marBottom w:val="0"/>
              <w:divBdr>
                <w:top w:val="none" w:sz="0" w:space="0" w:color="auto"/>
                <w:left w:val="none" w:sz="0" w:space="0" w:color="auto"/>
                <w:bottom w:val="none" w:sz="0" w:space="0" w:color="auto"/>
                <w:right w:val="none" w:sz="0" w:space="0" w:color="auto"/>
              </w:divBdr>
              <w:divsChild>
                <w:div w:id="89793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849082">
      <w:bodyDiv w:val="1"/>
      <w:marLeft w:val="0"/>
      <w:marRight w:val="0"/>
      <w:marTop w:val="0"/>
      <w:marBottom w:val="0"/>
      <w:divBdr>
        <w:top w:val="none" w:sz="0" w:space="0" w:color="auto"/>
        <w:left w:val="none" w:sz="0" w:space="0" w:color="auto"/>
        <w:bottom w:val="none" w:sz="0" w:space="0" w:color="auto"/>
        <w:right w:val="none" w:sz="0" w:space="0" w:color="auto"/>
      </w:divBdr>
    </w:div>
    <w:div w:id="1888763641">
      <w:bodyDiv w:val="1"/>
      <w:marLeft w:val="0"/>
      <w:marRight w:val="0"/>
      <w:marTop w:val="0"/>
      <w:marBottom w:val="0"/>
      <w:divBdr>
        <w:top w:val="none" w:sz="0" w:space="0" w:color="auto"/>
        <w:left w:val="none" w:sz="0" w:space="0" w:color="auto"/>
        <w:bottom w:val="none" w:sz="0" w:space="0" w:color="auto"/>
        <w:right w:val="none" w:sz="0" w:space="0" w:color="auto"/>
      </w:divBdr>
    </w:div>
    <w:div w:id="190043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hammad.aldonie@gmail.co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Nur22</b:Tag>
    <b:SourceType>JournalArticle</b:SourceType>
    <b:Guid>{F0D75AB8-9424-4CE9-A42E-9AA72E570651}</b:Guid>
    <b:Title>Efektivitas Pajak Penghasilan Pasal 23 Atas Jasa pada kantor AKP21 Massaniga dan Rekan</b:Title>
    <b:Year>2022</b:Year>
    <b:Author>
      <b:Author>
        <b:NameList>
          <b:Person>
            <b:Last>Izzah</b:Last>
            <b:First>Nurul</b:First>
          </b:Person>
        </b:NameList>
      </b:Author>
    </b:Author>
    <b:Pages>80</b:Pages>
    <b:RefOrder>2</b:RefOrder>
  </b:Source>
  <b:Source>
    <b:Tag>pen23</b:Tag>
    <b:SourceType>InternetSite</b:SourceType>
    <b:Guid>{065A533F-750F-4BC0-98FD-9F29B81AED08}</b:Guid>
    <b:Title>pengertian pajak penghasilan</b:Title>
    <b:Year>2023</b:Year>
    <b:YearAccessed>2023</b:YearAccessed>
    <b:MonthAccessed>7</b:MonthAccessed>
    <b:URL>https://www.pajakku.com</b:URL>
    <b:RefOrder>3</b:RefOrder>
  </b:Source>
  <b:Source>
    <b:Tag>inf23</b:Tag>
    <b:SourceType>InternetSite</b:SourceType>
    <b:Guid>{3B1C7A30-BB59-4AC2-A9C7-DFCDE8E52D46}</b:Guid>
    <b:Author>
      <b:Author>
        <b:NameList>
          <b:Person>
            <b:Last>23</b:Last>
            <b:First>informasi</b:First>
            <b:Middle>perpajakan PPh Pasal</b:Middle>
          </b:Person>
        </b:NameList>
      </b:Author>
    </b:Author>
    <b:Title>kppn kotabumi id informasi perpajakan pph pasal 23.html</b:Title>
    <b:YearAccessed>2023</b:YearAccessed>
    <b:MonthAccessed>juli</b:MonthAccessed>
    <b:URL>https://djpb.kemenkeu.go.id</b:URL>
    <b:RefOrder>4</b:RefOrder>
  </b:Source>
  <b:Source>
    <b:Tag>pek22</b:Tag>
    <b:SourceType>InternetSite</b:SourceType>
    <b:Guid>{D145AC6E-1B75-4A32-95E6-6C932EB71A00}</b:Guid>
    <b:Author>
      <b:Author>
        <b:NameList>
          <b:Person>
            <b:Last>consultant</b:Last>
            <b:First>pekerjaan</b:First>
            <b:Middle>seorang tax</b:Middle>
          </b:Person>
        </b:NameList>
      </b:Author>
    </b:Author>
    <b:Year>2022</b:Year>
    <b:Month>agustus</b:Month>
    <b:YearAccessed>2023</b:YearAccessed>
    <b:MonthAccessed>juli</b:MonthAccessed>
    <b:URL>https://news.bsi.ac.id/2022/08/16</b:URL>
    <b:RefOrder>5</b:RefOrder>
  </b:Source>
  <b:Source>
    <b:Tag>pen231</b:Tag>
    <b:SourceType>InternetSite</b:SourceType>
    <b:Guid>{DFF7854D-100C-4694-A8D7-19F4038288FD}</b:Guid>
    <b:Title>pengertian efektivitas adalah unsur mencapai tujuan ketahui ukurannya</b:Title>
    <b:YearAccessed>2023</b:YearAccessed>
    <b:MonthAccessed>juli</b:MonthAccessed>
    <b:URL>https://www.liputan6.com</b:URL>
    <b:RefOrder>6</b:RefOrder>
  </b:Source>
  <b:Source>
    <b:Tag>Efe23</b:Tag>
    <b:SourceType>InternetSite</b:SourceType>
    <b:Guid>{2C08795C-D076-4E86-8C37-28CF2F05615F}</b:Guid>
    <b:Title>Efektifitas atau Efektivitas. html</b:Title>
    <b:YearAccessed>2023</b:YearAccessed>
    <b:MonthAccessed>juli</b:MonthAccessed>
    <b:URL>https://kbbi.web.id</b:URL>
    <b:RefOrder>7</b:RefOrder>
  </b:Source>
  <b:Source>
    <b:Tag>pem23</b:Tag>
    <b:SourceType>InternetSite</b:SourceType>
    <b:Guid>{8A123260-8430-479B-B815-041D40ED3E79}</b:Guid>
    <b:Title>pemotongan pajak penghasilan pasal 23</b:Title>
    <b:YearAccessed>2023</b:YearAccessed>
    <b:MonthAccessed>juli</b:MonthAccessed>
    <b:URL>https://www.pajak.go.id</b:URL>
    <b:RefOrder>8</b:RefOrder>
  </b:Source>
  <b:Source>
    <b:Tag>PPh23</b:Tag>
    <b:SourceType>InternetSite</b:SourceType>
    <b:Guid>{CF49E960-3C60-4CA5-B009-F4A23CBE9165}</b:Guid>
    <b:Title>PPh Pasal 23 atas jasa ekspedisi atau pengiriman barang</b:Title>
    <b:InternetSiteTitle>tax flash</b:InternetSiteTitle>
    <b:YearAccessed>2023</b:YearAccessed>
    <b:MonthAccessed>juli</b:MonthAccessed>
    <b:URL>https://www.thintax.id</b:URL>
    <b:RefOrder>9</b:RefOrder>
  </b:Source>
  <b:Source>
    <b:Tag>sug12</b:Tag>
    <b:SourceType>Book</b:SourceType>
    <b:Guid>{63FA3ADC-6F5A-41D6-81B9-24BC33578922}</b:Guid>
    <b:Title>analisis data kualitatif</b:Title>
    <b:Year>2012</b:Year>
    <b:Author>
      <b:Author>
        <b:NameList>
          <b:Person>
            <b:Last>2012:91</b:Last>
            <b:First>sugiyono</b:First>
          </b:Person>
        </b:NameList>
      </b:Author>
    </b:Author>
    <b:Publisher>Miles dan Huberman</b:Publisher>
    <b:RefOrder>10</b:RefOrder>
  </b:Source>
  <b:Source>
    <b:Tag>Mil07</b:Tag>
    <b:SourceType>Book</b:SourceType>
    <b:Guid>{8784E340-F949-47D8-8A5C-CD3599E000C8}</b:Guid>
    <b:Author>
      <b:Author>
        <b:NameList>
          <b:Person>
            <b:Last>2007:18</b:Last>
            <b:First>Miles</b:First>
            <b:Middle>dan Huberman</b:Middle>
          </b:Person>
        </b:NameList>
      </b:Author>
    </b:Author>
    <b:Title>penarikan kesimpulan merupakan bagian dari suatu kegiatan konfigurasi yang utuh</b:Title>
    <b:Year>2007</b:Year>
    <b:Publisher>Miles dan Huberman</b:Publisher>
    <b:RefOrder>11</b:RefOrder>
  </b:Source>
  <b:Source>
    <b:Tag>Har08</b:Tag>
    <b:SourceType>Book</b:SourceType>
    <b:Guid>{841AB563-40D3-4E6D-B31B-0E653D380D3F}</b:Guid>
    <b:Author>
      <b:Author>
        <b:NameList>
          <b:Person>
            <b:Last>Harsono</b:Last>
            <b:First>2008:169</b:First>
          </b:Person>
        </b:NameList>
      </b:Author>
    </b:Author>
    <b:Title>Kesimpulan ditarik semenjak peneliti menyusun pencatatan, pola-pola, pernyataan-pernyataan, konfigurasi, arahan sebab akibat dan berbagai proposisi</b:Title>
    <b:Year>2008</b:Year>
    <b:Publisher>harsono</b:Publisher>
    <b:RefOrder>1</b:RefOrder>
  </b:Source>
</b:Sources>
</file>

<file path=customXml/itemProps1.xml><?xml version="1.0" encoding="utf-8"?>
<ds:datastoreItem xmlns:ds="http://schemas.openxmlformats.org/officeDocument/2006/customXml" ds:itemID="{03BE6F89-AAF4-4027-AA14-F9DB07962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3112</Words>
  <Characters>20609</Characters>
  <Application>Microsoft Office Word</Application>
  <DocSecurity>0</DocSecurity>
  <Lines>528</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LENOVOI</cp:lastModifiedBy>
  <cp:revision>3</cp:revision>
  <dcterms:created xsi:type="dcterms:W3CDTF">2025-08-14T04:18:00Z</dcterms:created>
  <dcterms:modified xsi:type="dcterms:W3CDTF">2025-08-14T04:20:00Z</dcterms:modified>
</cp:coreProperties>
</file>